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95B2" w14:textId="77777777" w:rsidR="00680D15" w:rsidRDefault="00D166C7">
      <w:pPr>
        <w:pStyle w:val="BodyText"/>
        <w:ind w:left="37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0A3D95F2" wp14:editId="73345026">
                <wp:extent cx="4893310" cy="1000125"/>
                <wp:effectExtent l="0" t="0" r="21590" b="2857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93310" cy="10001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40AD46" w14:textId="77777777" w:rsidR="00A54594" w:rsidRPr="00A54594" w:rsidRDefault="00D166C7" w:rsidP="00A54594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5459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CUSTOMER DUE DILIGENCE</w:t>
                            </w:r>
                            <w:r w:rsidR="00A54594" w:rsidRPr="00A5459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A3D9605" w14:textId="0897532F" w:rsidR="00680D15" w:rsidRPr="00A54594" w:rsidRDefault="00D166C7" w:rsidP="00A54594">
                            <w:pPr>
                              <w:jc w:val="cente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5459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for an OCCASION</w:t>
                            </w:r>
                            <w:r w:rsidRPr="00A54594">
                              <w:rPr>
                                <w:b/>
                                <w:color w:val="000000"/>
                              </w:rPr>
                              <w:t>AL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TRANSACTION</w:t>
                            </w:r>
                            <w:r w:rsid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(or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a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series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of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transactions)</w:t>
                            </w:r>
                            <w:r w:rsidR="002706B6"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equal</w:t>
                            </w:r>
                            <w:r w:rsidR="002706B6" w:rsidRPr="00A54594">
                              <w:rPr>
                                <w:b/>
                                <w:color w:val="000000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to/</w:t>
                            </w:r>
                            <w:r w:rsidR="002706B6"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greater</w:t>
                            </w:r>
                            <w:r w:rsidR="002706B6" w:rsidRPr="00A54594">
                              <w:rPr>
                                <w:b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than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€10,000</w:t>
                            </w:r>
                            <w:r w:rsidR="00A54594"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, where a single tenant pays equal to/greater than €10,000 per month in rent or where a landlord is in receipt of equal </w:t>
                            </w:r>
                            <w:proofErr w:type="spellStart"/>
                            <w:r w:rsidR="00A54594"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A54594"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/greater then /greater </w:t>
                            </w:r>
                            <w:r w:rsidR="00E932F6"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than</w:t>
                            </w:r>
                            <w:r w:rsidR="00A54594" w:rsidRPr="00A54594">
                              <w:rPr>
                                <w:b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10,000 per month in rent.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A3D95F2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385.3pt;height:7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" fillcolor="#d9d9d9" strokeweight=".48pt">
                <v:path arrowok="t"/>
                <v:textbox inset="0,0,0,0">
                  <w:txbxContent>
                    <w:p w14:paraId="7940AD46" w14:textId="77777777" w:rsidR="00A54594" w:rsidRPr="00A54594" w:rsidRDefault="00D166C7" w:rsidP="00A54594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54594">
                        <w:rPr>
                          <w:b/>
                          <w:bCs/>
                          <w:sz w:val="24"/>
                          <w:szCs w:val="24"/>
                        </w:rPr>
                        <w:t>CUSTOMER DUE DILIGENCE</w:t>
                      </w:r>
                      <w:r w:rsidR="00A54594" w:rsidRPr="00A5459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A3D9605" w14:textId="0897532F" w:rsidR="00680D15" w:rsidRPr="00A54594" w:rsidRDefault="00D166C7" w:rsidP="00A54594">
                      <w:pPr>
                        <w:jc w:val="cente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54594">
                        <w:rPr>
                          <w:b/>
                          <w:bCs/>
                          <w:sz w:val="24"/>
                          <w:szCs w:val="24"/>
                        </w:rPr>
                        <w:t>for an OCCASION</w:t>
                      </w:r>
                      <w:r w:rsidRPr="00A54594">
                        <w:rPr>
                          <w:b/>
                          <w:color w:val="000000"/>
                        </w:rPr>
                        <w:t>AL</w:t>
                      </w:r>
                      <w:r w:rsidRPr="00A54594">
                        <w:rPr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 w:rsidRPr="00A54594">
                        <w:rPr>
                          <w:b/>
                          <w:bCs/>
                          <w:sz w:val="24"/>
                          <w:szCs w:val="24"/>
                        </w:rPr>
                        <w:t>TRANSACTION</w:t>
                      </w:r>
                      <w:r w:rsid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(or</w:t>
                      </w:r>
                      <w:r w:rsidRPr="00A54594">
                        <w:rPr>
                          <w:b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a</w:t>
                      </w:r>
                      <w:r w:rsidRPr="00A54594">
                        <w:rPr>
                          <w:b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series</w:t>
                      </w:r>
                      <w:r w:rsidRPr="00A54594">
                        <w:rPr>
                          <w:b/>
                          <w:color w:val="00000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of</w:t>
                      </w:r>
                      <w:r w:rsidRPr="00A54594">
                        <w:rPr>
                          <w:b/>
                          <w:color w:val="000000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transactions)</w:t>
                      </w:r>
                      <w:r w:rsidR="002706B6"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equal</w:t>
                      </w:r>
                      <w:r w:rsidR="002706B6" w:rsidRPr="00A54594">
                        <w:rPr>
                          <w:b/>
                          <w:color w:val="000000"/>
                          <w:spacing w:val="-4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to/</w:t>
                      </w:r>
                      <w:r w:rsidR="002706B6"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greater</w:t>
                      </w:r>
                      <w:r w:rsidR="002706B6" w:rsidRPr="00A54594">
                        <w:rPr>
                          <w:b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z w:val="24"/>
                          <w:szCs w:val="24"/>
                        </w:rPr>
                        <w:t>than</w:t>
                      </w:r>
                      <w:r w:rsidRPr="00A54594">
                        <w:rPr>
                          <w:b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>€10,000</w:t>
                      </w:r>
                      <w:r w:rsidR="00A54594"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, where a single tenant pays equal to/greater than €10,000 per month in rent or where a landlord is in receipt of equal </w:t>
                      </w:r>
                      <w:proofErr w:type="spellStart"/>
                      <w:r w:rsidR="00A54594"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A54594"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/greater then /greater </w:t>
                      </w:r>
                      <w:r w:rsidR="00E932F6"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>than</w:t>
                      </w:r>
                      <w:r w:rsidR="00A54594" w:rsidRPr="00A54594">
                        <w:rPr>
                          <w:b/>
                          <w:color w:val="000000"/>
                          <w:spacing w:val="-2"/>
                          <w:sz w:val="24"/>
                          <w:szCs w:val="24"/>
                        </w:rPr>
                        <w:t xml:space="preserve"> 10,000 per month in rent.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3D95B3" w14:textId="77777777" w:rsidR="00680D15" w:rsidRDefault="00D166C7">
      <w:pPr>
        <w:pStyle w:val="Heading1"/>
        <w:spacing w:before="245"/>
        <w:rPr>
          <w:u w:val="none"/>
        </w:rPr>
      </w:pPr>
      <w:bookmarkStart w:id="0" w:name="Part_1:_Name_and_details_of_person_carry"/>
      <w:bookmarkEnd w:id="0"/>
      <w:r>
        <w:t>Part</w:t>
      </w:r>
      <w:r>
        <w:rPr>
          <w:spacing w:val="-4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transaction</w:t>
      </w:r>
    </w:p>
    <w:p w14:paraId="0A3D95B4" w14:textId="77777777" w:rsidR="00680D15" w:rsidRDefault="00D166C7">
      <w:pPr>
        <w:spacing w:before="22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A3D95F4" wp14:editId="0A3D95F5">
                <wp:simplePos x="0" y="0"/>
                <wp:positionH relativeFrom="page">
                  <wp:posOffset>2980689</wp:posOffset>
                </wp:positionH>
                <wp:positionV relativeFrom="paragraph">
                  <wp:posOffset>32524</wp:posOffset>
                </wp:positionV>
                <wp:extent cx="3476625" cy="2095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6625" cy="20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6625" h="209550">
                              <a:moveTo>
                                <a:pt x="0" y="0"/>
                              </a:moveTo>
                              <a:lnTo>
                                <a:pt x="3476625" y="0"/>
                              </a:lnTo>
                              <a:lnTo>
                                <a:pt x="3476625" y="209550"/>
                              </a:lnTo>
                              <a:lnTo>
                                <a:pt x="0" y="209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679665" id="Graphic 2" o:spid="_x0000_s1026" style="position:absolute;margin-left:234.7pt;margin-top:2.55pt;width:273.75pt;height:16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6625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" path="m,l3476625,r,209550l,209550,,xe" filled="f" strokeweight="1pt">
                <v:path arrowok="t"/>
                <w10:wrap anchorx="page"/>
              </v:shape>
            </w:pict>
          </mc:Fallback>
        </mc:AlternateContent>
      </w:r>
      <w:r>
        <w:t>Full</w:t>
      </w:r>
      <w:r>
        <w:rPr>
          <w:spacing w:val="-4"/>
        </w:rPr>
        <w:t xml:space="preserve"> </w:t>
      </w:r>
      <w:r>
        <w:rPr>
          <w:spacing w:val="-2"/>
        </w:rPr>
        <w:t>name:</w:t>
      </w:r>
    </w:p>
    <w:p w14:paraId="0A3D95B5" w14:textId="77777777" w:rsidR="00680D15" w:rsidRDefault="00680D15">
      <w:pPr>
        <w:pStyle w:val="BodyText"/>
        <w:spacing w:before="39"/>
        <w:rPr>
          <w:sz w:val="22"/>
        </w:rPr>
      </w:pPr>
    </w:p>
    <w:p w14:paraId="0A3D95B6" w14:textId="77777777" w:rsidR="00680D15" w:rsidRDefault="00D166C7">
      <w:pPr>
        <w:ind w:left="105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A3D95F6" wp14:editId="0A3D95F7">
                <wp:simplePos x="0" y="0"/>
                <wp:positionH relativeFrom="page">
                  <wp:posOffset>2981325</wp:posOffset>
                </wp:positionH>
                <wp:positionV relativeFrom="paragraph">
                  <wp:posOffset>3365</wp:posOffset>
                </wp:positionV>
                <wp:extent cx="3476625" cy="3524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6625" cy="352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6625" h="352425">
                              <a:moveTo>
                                <a:pt x="0" y="0"/>
                              </a:moveTo>
                              <a:lnTo>
                                <a:pt x="3476625" y="0"/>
                              </a:lnTo>
                              <a:lnTo>
                                <a:pt x="3476625" y="352425"/>
                              </a:lnTo>
                              <a:lnTo>
                                <a:pt x="0" y="352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30477" id="Graphic 3" o:spid="_x0000_s1026" style="position:absolute;margin-left:234.75pt;margin-top:.25pt;width:273.75pt;height:27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7662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" path="m,l3476625,r,352425l,352425,,xe" filled="f" strokeweight="1pt">
                <v:path arrowok="t"/>
                <w10:wrap anchorx="page"/>
              </v:shape>
            </w:pict>
          </mc:Fallback>
        </mc:AlternateContent>
      </w:r>
      <w:r>
        <w:t>Home</w:t>
      </w:r>
      <w:r>
        <w:rPr>
          <w:spacing w:val="-8"/>
        </w:rPr>
        <w:t xml:space="preserve"> </w:t>
      </w:r>
      <w:r>
        <w:rPr>
          <w:spacing w:val="-2"/>
        </w:rPr>
        <w:t>address:</w:t>
      </w:r>
    </w:p>
    <w:p w14:paraId="0A3D95B7" w14:textId="77777777" w:rsidR="00680D15" w:rsidRDefault="00680D15">
      <w:pPr>
        <w:pStyle w:val="BodyText"/>
        <w:rPr>
          <w:sz w:val="22"/>
        </w:rPr>
      </w:pPr>
    </w:p>
    <w:p w14:paraId="0A3D95B8" w14:textId="77777777" w:rsidR="00680D15" w:rsidRDefault="00680D15">
      <w:pPr>
        <w:pStyle w:val="BodyText"/>
        <w:spacing w:before="46"/>
        <w:rPr>
          <w:sz w:val="22"/>
        </w:rPr>
      </w:pPr>
    </w:p>
    <w:p w14:paraId="0A3D95B9" w14:textId="77777777" w:rsidR="00680D15" w:rsidRDefault="00D166C7">
      <w:pPr>
        <w:pStyle w:val="Heading1"/>
        <w:rPr>
          <w:u w:val="none"/>
        </w:rPr>
      </w:pPr>
      <w:bookmarkStart w:id="1" w:name="Part_2:_Risk_Assessment"/>
      <w:bookmarkEnd w:id="1"/>
      <w:r>
        <w:t>Part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rPr>
          <w:spacing w:val="-2"/>
        </w:rPr>
        <w:t>Assessment</w:t>
      </w:r>
    </w:p>
    <w:p w14:paraId="0A3D95BA" w14:textId="77777777" w:rsidR="00680D15" w:rsidRDefault="00D166C7">
      <w:pPr>
        <w:spacing w:before="22"/>
        <w:ind w:left="122" w:right="494"/>
      </w:pPr>
      <w:r>
        <w:t>Following a risk assessment, carried out in accordance with the business’s Anti-Money Laundering</w:t>
      </w:r>
      <w:r>
        <w:rPr>
          <w:spacing w:val="-3"/>
        </w:rPr>
        <w:t xml:space="preserve"> </w:t>
      </w:r>
      <w:r>
        <w:t>(AML)</w:t>
      </w:r>
      <w:r>
        <w:rPr>
          <w:spacing w:val="-4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account</w:t>
      </w:r>
      <w:r>
        <w:rPr>
          <w:spacing w:val="-4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 xml:space="preserve">identified </w:t>
      </w:r>
      <w:r>
        <w:rPr>
          <w:spacing w:val="-2"/>
        </w:rPr>
        <w:t>therein;</w:t>
      </w:r>
    </w:p>
    <w:p w14:paraId="0A3D95BB" w14:textId="77777777" w:rsidR="00680D15" w:rsidRDefault="00680D15">
      <w:pPr>
        <w:pStyle w:val="BodyText"/>
        <w:rPr>
          <w:sz w:val="22"/>
        </w:rPr>
      </w:pPr>
    </w:p>
    <w:p w14:paraId="0A3D95BC" w14:textId="77777777" w:rsidR="00680D15" w:rsidRDefault="00D166C7">
      <w:pPr>
        <w:tabs>
          <w:tab w:val="left" w:pos="4673"/>
          <w:tab w:val="left" w:pos="5768"/>
          <w:tab w:val="left" w:pos="7208"/>
        </w:tabs>
        <w:spacing w:before="1"/>
        <w:ind w:left="122"/>
      </w:pP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7"/>
        </w:rPr>
        <w:t xml:space="preserve"> </w:t>
      </w:r>
      <w:r>
        <w:t>rating</w:t>
      </w:r>
      <w:r>
        <w:rPr>
          <w:spacing w:val="-7"/>
        </w:rPr>
        <w:t xml:space="preserve"> </w:t>
      </w:r>
      <w:r>
        <w:t>associated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customer</w:t>
      </w:r>
      <w:r>
        <w:rPr>
          <w:spacing w:val="-7"/>
        </w:rPr>
        <w:t xml:space="preserve"> </w:t>
      </w:r>
      <w:r>
        <w:rPr>
          <w:spacing w:val="-5"/>
        </w:rPr>
        <w:t>is;</w:t>
      </w:r>
      <w:r>
        <w:tab/>
      </w:r>
      <w:r>
        <w:rPr>
          <w:noProof/>
          <w:position w:val="-5"/>
        </w:rPr>
        <w:drawing>
          <wp:inline distT="0" distB="0" distL="0" distR="0" wp14:anchorId="0A3D95F8" wp14:editId="0A3D95F9">
            <wp:extent cx="165100" cy="1365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Low</w:t>
      </w:r>
      <w:r>
        <w:tab/>
      </w:r>
      <w:r>
        <w:rPr>
          <w:noProof/>
          <w:position w:val="-5"/>
        </w:rPr>
        <w:drawing>
          <wp:inline distT="0" distB="0" distL="0" distR="0" wp14:anchorId="0A3D95FA" wp14:editId="0A3D95FB">
            <wp:extent cx="165100" cy="1365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Medium</w:t>
      </w:r>
      <w:r>
        <w:tab/>
      </w:r>
      <w:r>
        <w:rPr>
          <w:noProof/>
          <w:position w:val="-5"/>
        </w:rPr>
        <w:drawing>
          <wp:inline distT="0" distB="0" distL="0" distR="0" wp14:anchorId="0A3D95FC" wp14:editId="0A3D95FD">
            <wp:extent cx="165100" cy="1365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3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 xml:space="preserve"> </w:t>
      </w:r>
      <w:r>
        <w:t>High</w:t>
      </w:r>
    </w:p>
    <w:p w14:paraId="0A3D95BD" w14:textId="77777777" w:rsidR="00680D15" w:rsidRDefault="00D166C7">
      <w:pPr>
        <w:pStyle w:val="Heading1"/>
        <w:spacing w:before="120" w:after="22"/>
        <w:rPr>
          <w:u w:val="none"/>
        </w:rPr>
      </w:pPr>
      <w:bookmarkStart w:id="2" w:name="Part_3:_Customer_Due_Diligence_(CDD)"/>
      <w:bookmarkEnd w:id="2"/>
      <w:r>
        <w:t>Part</w:t>
      </w:r>
      <w:r>
        <w:rPr>
          <w:spacing w:val="-5"/>
        </w:rPr>
        <w:t xml:space="preserve"> </w:t>
      </w:r>
      <w:r>
        <w:t>3:</w:t>
      </w:r>
      <w:r>
        <w:rPr>
          <w:spacing w:val="-4"/>
        </w:rPr>
        <w:t xml:space="preserve"> </w:t>
      </w:r>
      <w:r>
        <w:t>Customer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2"/>
        </w:rPr>
        <w:t xml:space="preserve"> (CDD)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7"/>
        <w:gridCol w:w="1062"/>
        <w:gridCol w:w="2537"/>
      </w:tblGrid>
      <w:tr w:rsidR="00680D15" w14:paraId="0A3D95C2" w14:textId="77777777">
        <w:trPr>
          <w:trHeight w:val="533"/>
        </w:trPr>
        <w:tc>
          <w:tcPr>
            <w:tcW w:w="4837" w:type="dxa"/>
            <w:shd w:val="clear" w:color="auto" w:fill="BEBEBE"/>
          </w:tcPr>
          <w:p w14:paraId="0A3D95BE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2" w:type="dxa"/>
            <w:shd w:val="clear" w:color="auto" w:fill="BEBEBE"/>
          </w:tcPr>
          <w:p w14:paraId="0A3D95BF" w14:textId="77777777" w:rsidR="00680D15" w:rsidRDefault="00D166C7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YES/NO</w:t>
            </w:r>
          </w:p>
        </w:tc>
        <w:tc>
          <w:tcPr>
            <w:tcW w:w="2537" w:type="dxa"/>
            <w:shd w:val="clear" w:color="auto" w:fill="BEBEBE"/>
          </w:tcPr>
          <w:p w14:paraId="0A3D95C0" w14:textId="77777777" w:rsidR="00680D15" w:rsidRDefault="00D166C7">
            <w:pPr>
              <w:pStyle w:val="TableParagraph"/>
              <w:spacing w:before="1"/>
              <w:ind w:left="107"/>
            </w:pPr>
            <w:r>
              <w:t>Details</w:t>
            </w:r>
            <w:r>
              <w:rPr>
                <w:spacing w:val="-10"/>
              </w:rPr>
              <w:t xml:space="preserve"> </w:t>
            </w:r>
            <w:r>
              <w:t>(i.e.</w:t>
            </w:r>
            <w:r>
              <w:rPr>
                <w:spacing w:val="-9"/>
              </w:rPr>
              <w:t xml:space="preserve"> </w:t>
            </w:r>
            <w:r>
              <w:t>description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0A3D95C1" w14:textId="77777777" w:rsidR="00680D15" w:rsidRDefault="00D166C7">
            <w:pPr>
              <w:pStyle w:val="TableParagraph"/>
              <w:spacing w:before="20" w:line="245" w:lineRule="exact"/>
              <w:ind w:left="107"/>
            </w:pPr>
            <w:r>
              <w:rPr>
                <w:spacing w:val="-2"/>
              </w:rPr>
              <w:t>documents/info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provided)</w:t>
            </w:r>
          </w:p>
        </w:tc>
      </w:tr>
      <w:tr w:rsidR="00680D15" w14:paraId="0A3D95C6" w14:textId="77777777">
        <w:trPr>
          <w:trHeight w:val="267"/>
        </w:trPr>
        <w:tc>
          <w:tcPr>
            <w:tcW w:w="4837" w:type="dxa"/>
          </w:tcPr>
          <w:p w14:paraId="0A3D95C3" w14:textId="77777777" w:rsidR="00680D15" w:rsidRDefault="00D166C7">
            <w:pPr>
              <w:pStyle w:val="TableParagraph"/>
              <w:spacing w:before="2" w:line="245" w:lineRule="exact"/>
              <w:ind w:left="107"/>
            </w:pPr>
            <w:r>
              <w:t>Has</w:t>
            </w:r>
            <w:r>
              <w:rPr>
                <w:spacing w:val="-6"/>
              </w:rPr>
              <w:t xml:space="preserve"> </w:t>
            </w:r>
            <w:r>
              <w:t>photo</w:t>
            </w:r>
            <w:r>
              <w:rPr>
                <w:spacing w:val="-6"/>
              </w:rPr>
              <w:t xml:space="preserve"> </w:t>
            </w:r>
            <w:r>
              <w:t>ID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provided?</w:t>
            </w:r>
          </w:p>
        </w:tc>
        <w:tc>
          <w:tcPr>
            <w:tcW w:w="1062" w:type="dxa"/>
          </w:tcPr>
          <w:p w14:paraId="0A3D95C4" w14:textId="77777777" w:rsidR="00680D15" w:rsidRDefault="00680D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</w:tcPr>
          <w:p w14:paraId="0A3D95C5" w14:textId="77777777" w:rsidR="00680D15" w:rsidRDefault="00680D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0D15" w14:paraId="0A3D95CA" w14:textId="77777777">
        <w:trPr>
          <w:trHeight w:val="267"/>
        </w:trPr>
        <w:tc>
          <w:tcPr>
            <w:tcW w:w="4837" w:type="dxa"/>
          </w:tcPr>
          <w:p w14:paraId="0A3D95C7" w14:textId="77777777" w:rsidR="00680D15" w:rsidRDefault="00D166C7">
            <w:pPr>
              <w:pStyle w:val="TableParagraph"/>
              <w:spacing w:before="2" w:line="245" w:lineRule="exact"/>
              <w:ind w:left="107"/>
            </w:pPr>
            <w:r>
              <w:t>Has</w:t>
            </w:r>
            <w:r>
              <w:rPr>
                <w:spacing w:val="-7"/>
              </w:rPr>
              <w:t xml:space="preserve"> </w:t>
            </w:r>
            <w:r>
              <w:t>official</w:t>
            </w:r>
            <w:r>
              <w:rPr>
                <w:spacing w:val="-6"/>
              </w:rPr>
              <w:t xml:space="preserve"> </w:t>
            </w:r>
            <w:r>
              <w:t>proof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address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provided?</w:t>
            </w:r>
          </w:p>
        </w:tc>
        <w:tc>
          <w:tcPr>
            <w:tcW w:w="1062" w:type="dxa"/>
          </w:tcPr>
          <w:p w14:paraId="0A3D95C8" w14:textId="77777777" w:rsidR="00680D15" w:rsidRDefault="00680D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</w:tcPr>
          <w:p w14:paraId="0A3D95C9" w14:textId="77777777" w:rsidR="00680D15" w:rsidRDefault="00680D1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80D15" w14:paraId="0A3D95CE" w14:textId="77777777">
        <w:trPr>
          <w:trHeight w:val="267"/>
        </w:trPr>
        <w:tc>
          <w:tcPr>
            <w:tcW w:w="4837" w:type="dxa"/>
          </w:tcPr>
          <w:p w14:paraId="0A3D95CB" w14:textId="2D75427B" w:rsidR="00680D15" w:rsidRDefault="00D166C7">
            <w:pPr>
              <w:pStyle w:val="TableParagraph"/>
              <w:spacing w:before="2" w:line="245" w:lineRule="exact"/>
              <w:ind w:left="107"/>
            </w:pPr>
            <w:r>
              <w:t>Was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 w:rsidR="00617994">
              <w:rPr>
                <w:spacing w:val="-8"/>
              </w:rPr>
              <w:t>client/</w:t>
            </w:r>
            <w:r>
              <w:t>customer</w:t>
            </w:r>
            <w:r>
              <w:rPr>
                <w:spacing w:val="-7"/>
              </w:rPr>
              <w:t xml:space="preserve"> </w:t>
            </w:r>
            <w:r>
              <w:t>present</w:t>
            </w:r>
            <w:r>
              <w:rPr>
                <w:spacing w:val="-8"/>
              </w:rPr>
              <w:t xml:space="preserve"> </w:t>
            </w:r>
            <w:r>
              <w:t>when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identified?</w:t>
            </w:r>
          </w:p>
        </w:tc>
        <w:tc>
          <w:tcPr>
            <w:tcW w:w="1062" w:type="dxa"/>
          </w:tcPr>
          <w:p w14:paraId="0A3D95CC" w14:textId="77777777" w:rsidR="00680D15" w:rsidRDefault="00680D1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37" w:type="dxa"/>
            <w:shd w:val="clear" w:color="auto" w:fill="F1F1F1"/>
          </w:tcPr>
          <w:p w14:paraId="0A3D95CD" w14:textId="77777777" w:rsidR="00680D15" w:rsidRDefault="00D166C7">
            <w:pPr>
              <w:pStyle w:val="TableParagraph"/>
              <w:spacing w:before="2" w:line="245" w:lineRule="exact"/>
              <w:ind w:left="107"/>
            </w:pPr>
            <w:r>
              <w:rPr>
                <w:spacing w:val="-5"/>
              </w:rPr>
              <w:t>N/A</w:t>
            </w:r>
          </w:p>
        </w:tc>
      </w:tr>
      <w:tr w:rsidR="00680D15" w14:paraId="0A3D95D3" w14:textId="77777777">
        <w:trPr>
          <w:trHeight w:val="1068"/>
        </w:trPr>
        <w:tc>
          <w:tcPr>
            <w:tcW w:w="4837" w:type="dxa"/>
          </w:tcPr>
          <w:p w14:paraId="0A3D95CF" w14:textId="00874871" w:rsidR="00680D15" w:rsidRDefault="00D166C7">
            <w:pPr>
              <w:pStyle w:val="TableParagraph"/>
              <w:spacing w:before="2" w:line="259" w:lineRule="auto"/>
              <w:ind w:left="107" w:right="89"/>
            </w:pPr>
            <w:r>
              <w:t>Where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 w:rsidR="00617994">
              <w:rPr>
                <w:spacing w:val="-7"/>
              </w:rPr>
              <w:t>client/</w:t>
            </w:r>
            <w:r>
              <w:t>customer</w:t>
            </w:r>
            <w:r>
              <w:rPr>
                <w:spacing w:val="-6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6"/>
              </w:rPr>
              <w:t xml:space="preserve"> </w:t>
            </w:r>
            <w:r>
              <w:t>present,</w:t>
            </w:r>
            <w:r>
              <w:rPr>
                <w:spacing w:val="-6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additional measures taken to identify the individual? (e.g. 2</w:t>
            </w:r>
            <w:proofErr w:type="spellStart"/>
            <w:r>
              <w:rPr>
                <w:position w:val="5"/>
                <w:sz w:val="14"/>
              </w:rPr>
              <w:t>nd</w:t>
            </w:r>
            <w:proofErr w:type="spellEnd"/>
            <w:r>
              <w:rPr>
                <w:spacing w:val="40"/>
                <w:position w:val="5"/>
                <w:sz w:val="14"/>
              </w:rPr>
              <w:t xml:space="preserve"> </w:t>
            </w:r>
            <w:r>
              <w:t>form of ID, confirmation of custom with an</w:t>
            </w:r>
          </w:p>
          <w:p w14:paraId="0A3D95D0" w14:textId="77777777" w:rsidR="00680D15" w:rsidRDefault="00D166C7">
            <w:pPr>
              <w:pStyle w:val="TableParagraph"/>
              <w:spacing w:line="245" w:lineRule="exact"/>
              <w:ind w:left="107"/>
            </w:pPr>
            <w:r>
              <w:rPr>
                <w:spacing w:val="-2"/>
              </w:rPr>
              <w:t>acceptable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institution)</w:t>
            </w:r>
          </w:p>
        </w:tc>
        <w:tc>
          <w:tcPr>
            <w:tcW w:w="1062" w:type="dxa"/>
          </w:tcPr>
          <w:p w14:paraId="0A3D95D1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0A3D95D2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0D15" w14:paraId="0A3D95D8" w14:textId="77777777">
        <w:trPr>
          <w:trHeight w:val="801"/>
        </w:trPr>
        <w:tc>
          <w:tcPr>
            <w:tcW w:w="4837" w:type="dxa"/>
          </w:tcPr>
          <w:p w14:paraId="0A3D95D4" w14:textId="7AF0D18E" w:rsidR="00680D15" w:rsidRDefault="00D166C7">
            <w:pPr>
              <w:pStyle w:val="TableParagraph"/>
              <w:spacing w:before="1"/>
              <w:ind w:left="107"/>
            </w:pPr>
            <w:r>
              <w:t>Is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 w:rsidR="00617994">
              <w:rPr>
                <w:spacing w:val="-7"/>
              </w:rPr>
              <w:t>client/</w:t>
            </w:r>
            <w:r>
              <w:t>customer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Politically</w:t>
            </w:r>
            <w:r>
              <w:rPr>
                <w:spacing w:val="-6"/>
              </w:rPr>
              <w:t xml:space="preserve"> </w:t>
            </w:r>
            <w:r>
              <w:t>Exposed</w:t>
            </w:r>
            <w:r>
              <w:rPr>
                <w:spacing w:val="-6"/>
              </w:rPr>
              <w:t xml:space="preserve"> </w:t>
            </w:r>
            <w:r>
              <w:t>Person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(PEP)</w:t>
            </w:r>
            <w:hyperlink w:anchor="_bookmark0" w:history="1">
              <w:r>
                <w:rPr>
                  <w:spacing w:val="-2"/>
                  <w:position w:val="5"/>
                  <w:sz w:val="14"/>
                </w:rPr>
                <w:t>1</w:t>
              </w:r>
            </w:hyperlink>
            <w:r>
              <w:rPr>
                <w:spacing w:val="-2"/>
              </w:rPr>
              <w:t>,</w:t>
            </w:r>
          </w:p>
          <w:p w14:paraId="0A3D95D5" w14:textId="77777777" w:rsidR="00680D15" w:rsidRDefault="00D166C7">
            <w:pPr>
              <w:pStyle w:val="TableParagraph"/>
              <w:spacing w:before="7" w:line="260" w:lineRule="atLeast"/>
              <w:ind w:left="107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Close</w:t>
            </w:r>
            <w:r>
              <w:rPr>
                <w:spacing w:val="-6"/>
              </w:rPr>
              <w:t xml:space="preserve"> </w:t>
            </w:r>
            <w:r>
              <w:t>Associate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PEP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Immediate</w:t>
            </w:r>
            <w:r>
              <w:rPr>
                <w:spacing w:val="-6"/>
              </w:rPr>
              <w:t xml:space="preserve"> </w:t>
            </w:r>
            <w:r>
              <w:t>Family member of a PEP?</w:t>
            </w:r>
          </w:p>
        </w:tc>
        <w:tc>
          <w:tcPr>
            <w:tcW w:w="1062" w:type="dxa"/>
          </w:tcPr>
          <w:p w14:paraId="0A3D95D6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0A3D95D7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0D15" w14:paraId="0A3D95DF" w14:textId="77777777">
        <w:trPr>
          <w:trHeight w:val="533"/>
        </w:trPr>
        <w:tc>
          <w:tcPr>
            <w:tcW w:w="4837" w:type="dxa"/>
            <w:vMerge w:val="restart"/>
          </w:tcPr>
          <w:p w14:paraId="0A3D95D9" w14:textId="77777777" w:rsidR="00680D15" w:rsidRDefault="00D166C7">
            <w:pPr>
              <w:pStyle w:val="TableParagraph"/>
              <w:spacing w:before="1" w:line="259" w:lineRule="auto"/>
              <w:ind w:left="107"/>
            </w:pPr>
            <w:r>
              <w:t>Where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individual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PEP,</w:t>
            </w:r>
            <w:r>
              <w:rPr>
                <w:spacing w:val="-5"/>
              </w:rPr>
              <w:t xml:space="preserve"> </w:t>
            </w:r>
            <w:r>
              <w:t>close</w:t>
            </w:r>
            <w:r>
              <w:rPr>
                <w:spacing w:val="-6"/>
              </w:rPr>
              <w:t xml:space="preserve"> </w:t>
            </w:r>
            <w:r>
              <w:t>associate</w:t>
            </w:r>
            <w:r>
              <w:rPr>
                <w:spacing w:val="-4"/>
              </w:rPr>
              <w:t xml:space="preserve"> </w:t>
            </w:r>
            <w:r>
              <w:t>or immediate family member of a PEP;</w:t>
            </w:r>
          </w:p>
          <w:p w14:paraId="0A3D95DA" w14:textId="77777777" w:rsidR="00680D15" w:rsidRDefault="00D166C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line="259" w:lineRule="auto"/>
              <w:ind w:right="286"/>
            </w:pPr>
            <w:r>
              <w:t>Has approval been obtained by senior management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establish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business</w:t>
            </w:r>
            <w:r>
              <w:rPr>
                <w:spacing w:val="-8"/>
              </w:rPr>
              <w:t xml:space="preserve"> </w:t>
            </w:r>
            <w:r>
              <w:t>relationship with the individual?</w:t>
            </w:r>
          </w:p>
          <w:p w14:paraId="0A3D95DB" w14:textId="77777777" w:rsidR="00680D15" w:rsidRDefault="00D166C7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</w:pPr>
            <w:r>
              <w:t>Has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source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wealth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funds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been</w:t>
            </w:r>
          </w:p>
          <w:p w14:paraId="0A3D95DC" w14:textId="77777777" w:rsidR="00680D15" w:rsidRDefault="00D166C7">
            <w:pPr>
              <w:pStyle w:val="TableParagraph"/>
              <w:spacing w:before="18"/>
              <w:ind w:left="467"/>
            </w:pPr>
            <w:r>
              <w:rPr>
                <w:spacing w:val="-2"/>
              </w:rPr>
              <w:t>determined?</w:t>
            </w:r>
          </w:p>
        </w:tc>
        <w:tc>
          <w:tcPr>
            <w:tcW w:w="1062" w:type="dxa"/>
            <w:shd w:val="clear" w:color="auto" w:fill="F1F1F1"/>
          </w:tcPr>
          <w:p w14:paraId="0A3D95DD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  <w:shd w:val="clear" w:color="auto" w:fill="F1F1F1"/>
          </w:tcPr>
          <w:p w14:paraId="0A3D95DE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0D15" w14:paraId="0A3D95E3" w14:textId="77777777">
        <w:trPr>
          <w:trHeight w:val="801"/>
        </w:trPr>
        <w:tc>
          <w:tcPr>
            <w:tcW w:w="4837" w:type="dxa"/>
            <w:vMerge/>
            <w:tcBorders>
              <w:top w:val="nil"/>
            </w:tcBorders>
          </w:tcPr>
          <w:p w14:paraId="0A3D95E0" w14:textId="77777777" w:rsidR="00680D15" w:rsidRDefault="00680D15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14:paraId="0A3D95E1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0A3D95E2" w14:textId="77777777" w:rsidR="00680D15" w:rsidRDefault="00D166C7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Signature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Approver:</w:t>
            </w:r>
          </w:p>
        </w:tc>
      </w:tr>
      <w:tr w:rsidR="00680D15" w14:paraId="0A3D95E7" w14:textId="77777777">
        <w:trPr>
          <w:trHeight w:val="534"/>
        </w:trPr>
        <w:tc>
          <w:tcPr>
            <w:tcW w:w="4837" w:type="dxa"/>
            <w:vMerge/>
            <w:tcBorders>
              <w:top w:val="nil"/>
            </w:tcBorders>
          </w:tcPr>
          <w:p w14:paraId="0A3D95E4" w14:textId="77777777" w:rsidR="00680D15" w:rsidRDefault="00680D15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</w:tcPr>
          <w:p w14:paraId="0A3D95E5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0A3D95E6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80D15" w14:paraId="0A3D95EC" w14:textId="77777777">
        <w:trPr>
          <w:trHeight w:val="534"/>
        </w:trPr>
        <w:tc>
          <w:tcPr>
            <w:tcW w:w="4837" w:type="dxa"/>
          </w:tcPr>
          <w:p w14:paraId="0A3D95E8" w14:textId="305EE8D9" w:rsidR="00680D15" w:rsidRDefault="00D166C7">
            <w:pPr>
              <w:pStyle w:val="TableParagraph"/>
              <w:spacing w:before="1"/>
              <w:ind w:left="107"/>
            </w:pPr>
            <w:r>
              <w:t>Where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="00A54594">
              <w:rPr>
                <w:spacing w:val="-6"/>
              </w:rPr>
              <w:t>client/</w:t>
            </w:r>
            <w:r>
              <w:rPr>
                <w:spacing w:val="-5"/>
              </w:rPr>
              <w:t xml:space="preserve"> </w:t>
            </w:r>
            <w:r w:rsidR="00FF31BB">
              <w:t>customer</w:t>
            </w:r>
            <w:r w:rsidR="00FF31BB"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6"/>
              </w:rPr>
              <w:t xml:space="preserve"> </w:t>
            </w:r>
            <w:r>
              <w:t>given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rating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4"/>
                <w:u w:val="single"/>
              </w:rPr>
              <w:t>High</w:t>
            </w:r>
            <w:r>
              <w:rPr>
                <w:spacing w:val="-4"/>
              </w:rPr>
              <w:t>,</w:t>
            </w:r>
          </w:p>
          <w:p w14:paraId="0A3D95E9" w14:textId="77777777" w:rsidR="00680D15" w:rsidRDefault="00D166C7">
            <w:pPr>
              <w:pStyle w:val="TableParagraph"/>
              <w:spacing w:before="20" w:line="246" w:lineRule="exact"/>
              <w:ind w:left="107"/>
            </w:pPr>
            <w:r>
              <w:t>has</w:t>
            </w:r>
            <w:r>
              <w:rPr>
                <w:spacing w:val="-6"/>
              </w:rPr>
              <w:t xml:space="preserve"> </w:t>
            </w:r>
            <w:r>
              <w:t>enhanced</w:t>
            </w:r>
            <w:r>
              <w:rPr>
                <w:spacing w:val="-4"/>
              </w:rPr>
              <w:t xml:space="preserve"> </w:t>
            </w:r>
            <w:r>
              <w:t>due</w:t>
            </w:r>
            <w:r>
              <w:rPr>
                <w:spacing w:val="-6"/>
              </w:rPr>
              <w:t xml:space="preserve"> </w:t>
            </w:r>
            <w:r>
              <w:t>diligence</w:t>
            </w:r>
            <w:hyperlink w:anchor="_bookmark1" w:history="1">
              <w:r>
                <w:rPr>
                  <w:position w:val="5"/>
                  <w:sz w:val="14"/>
                </w:rPr>
                <w:t>2</w:t>
              </w:r>
            </w:hyperlink>
            <w:r>
              <w:rPr>
                <w:spacing w:val="14"/>
                <w:position w:val="5"/>
                <w:sz w:val="14"/>
              </w:rPr>
              <w:t xml:space="preserve"> </w:t>
            </w:r>
            <w:r>
              <w:t>been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completed?</w:t>
            </w:r>
          </w:p>
        </w:tc>
        <w:tc>
          <w:tcPr>
            <w:tcW w:w="1062" w:type="dxa"/>
          </w:tcPr>
          <w:p w14:paraId="0A3D95EA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37" w:type="dxa"/>
          </w:tcPr>
          <w:p w14:paraId="0A3D95EB" w14:textId="77777777" w:rsidR="00680D15" w:rsidRDefault="00680D1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3D95ED" w14:textId="77777777" w:rsidR="00680D15" w:rsidRDefault="00680D15">
      <w:pPr>
        <w:pStyle w:val="BodyText"/>
        <w:rPr>
          <w:b/>
          <w:sz w:val="24"/>
        </w:rPr>
      </w:pPr>
    </w:p>
    <w:p w14:paraId="0A3D95EE" w14:textId="77777777" w:rsidR="00680D15" w:rsidRDefault="00D166C7">
      <w:pPr>
        <w:ind w:left="115"/>
        <w:rPr>
          <w:b/>
          <w:sz w:val="24"/>
        </w:rPr>
      </w:pPr>
      <w:bookmarkStart w:id="3" w:name="Part_4:_Declaration_of_CDD_by_Property_S"/>
      <w:bookmarkEnd w:id="3"/>
      <w:r>
        <w:rPr>
          <w:b/>
          <w:sz w:val="24"/>
          <w:u w:val="single"/>
        </w:rPr>
        <w:t>Part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4: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Declaration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of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CDD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by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Property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Service</w:t>
      </w:r>
      <w:r>
        <w:rPr>
          <w:b/>
          <w:spacing w:val="-2"/>
          <w:sz w:val="24"/>
          <w:u w:val="single"/>
        </w:rPr>
        <w:t xml:space="preserve"> Provider</w:t>
      </w:r>
    </w:p>
    <w:p w14:paraId="0A3D95EF" w14:textId="77777777" w:rsidR="00680D15" w:rsidRDefault="00D166C7">
      <w:pPr>
        <w:tabs>
          <w:tab w:val="left" w:pos="4669"/>
        </w:tabs>
        <w:spacing w:before="23" w:line="520" w:lineRule="auto"/>
        <w:ind w:left="122" w:right="886" w:hanging="3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3D95FE" wp14:editId="0A3D95FF">
                <wp:simplePos x="0" y="0"/>
                <wp:positionH relativeFrom="page">
                  <wp:posOffset>1143000</wp:posOffset>
                </wp:positionH>
                <wp:positionV relativeFrom="paragraph">
                  <wp:posOffset>732662</wp:posOffset>
                </wp:positionV>
                <wp:extent cx="1828800" cy="698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98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857"/>
                              </a:lnTo>
                              <a:lnTo>
                                <a:pt x="1828800" y="685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CCE3E" id="Graphic 7" o:spid="_x0000_s1026" style="position:absolute;margin-left:90pt;margin-top:57.7pt;width:2in;height: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" path="m1828800,l,,,6857r1828800,l18288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0A3D9600" wp14:editId="0A3D9601">
                <wp:simplePos x="0" y="0"/>
                <wp:positionH relativeFrom="page">
                  <wp:posOffset>1831339</wp:posOffset>
                </wp:positionH>
                <wp:positionV relativeFrom="paragraph">
                  <wp:posOffset>367207</wp:posOffset>
                </wp:positionV>
                <wp:extent cx="1905000" cy="1809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  <a:lnTo>
                                <a:pt x="1905000" y="180975"/>
                              </a:lnTo>
                              <a:lnTo>
                                <a:pt x="0" y="180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4521" id="Graphic 8" o:spid="_x0000_s1026" style="position:absolute;margin-left:144.2pt;margin-top:28.9pt;width:150pt;height:14.25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" path="m,l1905000,r,180975l,180975,,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A3D9602" wp14:editId="0A3D9603">
                <wp:simplePos x="0" y="0"/>
                <wp:positionH relativeFrom="page">
                  <wp:posOffset>4441190</wp:posOffset>
                </wp:positionH>
                <wp:positionV relativeFrom="paragraph">
                  <wp:posOffset>364667</wp:posOffset>
                </wp:positionV>
                <wp:extent cx="1905000" cy="1809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 h="180975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  <a:lnTo>
                                <a:pt x="1905000" y="180975"/>
                              </a:lnTo>
                              <a:lnTo>
                                <a:pt x="0" y="1809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48446" id="Graphic 9" o:spid="_x0000_s1026" style="position:absolute;margin-left:349.7pt;margin-top:28.7pt;width:150pt;height:14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" path="m,l1905000,r,180975l,180975,,xe" filled="f" strokeweight="1pt">
                <v:path arrowok="t"/>
                <w10:wrap anchorx="page"/>
              </v:shape>
            </w:pict>
          </mc:Fallback>
        </mc:AlternateConten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satisfied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sufficient</w:t>
      </w:r>
      <w:r>
        <w:rPr>
          <w:spacing w:val="-2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 xml:space="preserve">customer. </w:t>
      </w:r>
      <w:r>
        <w:rPr>
          <w:spacing w:val="-2"/>
        </w:rPr>
        <w:t>Signed:</w:t>
      </w:r>
      <w:r>
        <w:tab/>
      </w:r>
      <w:r>
        <w:rPr>
          <w:spacing w:val="-4"/>
        </w:rPr>
        <w:t>Date:</w:t>
      </w:r>
    </w:p>
    <w:p w14:paraId="0A3D95F0" w14:textId="77777777" w:rsidR="00680D15" w:rsidRDefault="00D166C7">
      <w:pPr>
        <w:pStyle w:val="BodyText"/>
        <w:spacing w:before="103"/>
        <w:ind w:left="130" w:right="494" w:hanging="11"/>
      </w:pPr>
      <w:bookmarkStart w:id="4" w:name="_bookmark0"/>
      <w:bookmarkEnd w:id="4"/>
      <w:r>
        <w:rPr>
          <w:position w:val="5"/>
          <w:sz w:val="13"/>
        </w:rPr>
        <w:t>1</w:t>
      </w:r>
      <w:r>
        <w:rPr>
          <w:spacing w:val="25"/>
          <w:position w:val="5"/>
          <w:sz w:val="13"/>
        </w:rPr>
        <w:t xml:space="preserve"> </w:t>
      </w:r>
      <w:r>
        <w:t>The definition of a Politically Exposed Person (PEP) can be found in the Anti-Money Laundering (AML)</w:t>
      </w:r>
      <w:r>
        <w:rPr>
          <w:spacing w:val="-2"/>
        </w:rPr>
        <w:t xml:space="preserve"> </w:t>
      </w:r>
      <w:r>
        <w:t>Policies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Providers,</w:t>
      </w:r>
      <w:r>
        <w:rPr>
          <w:spacing w:val="-3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available at </w:t>
      </w:r>
      <w:hyperlink r:id="rId9">
        <w:r>
          <w:rPr>
            <w:color w:val="0562C1"/>
            <w:u w:val="single" w:color="0562C1"/>
          </w:rPr>
          <w:t>www.psr.ie</w:t>
        </w:r>
      </w:hyperlink>
    </w:p>
    <w:p w14:paraId="0A3D95F1" w14:textId="77777777" w:rsidR="00680D15" w:rsidRDefault="00D166C7">
      <w:pPr>
        <w:pStyle w:val="BodyText"/>
        <w:ind w:left="130" w:right="494" w:hanging="11"/>
      </w:pPr>
      <w:bookmarkStart w:id="5" w:name="_bookmark1"/>
      <w:bookmarkEnd w:id="5"/>
      <w:r>
        <w:rPr>
          <w:position w:val="5"/>
          <w:sz w:val="13"/>
        </w:rPr>
        <w:t>2</w:t>
      </w:r>
      <w:r>
        <w:rPr>
          <w:spacing w:val="15"/>
          <w:position w:val="5"/>
          <w:sz w:val="13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enhanced</w:t>
      </w:r>
      <w:r>
        <w:rPr>
          <w:spacing w:val="-3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diligence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found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Anti-Money</w:t>
      </w:r>
      <w:r>
        <w:rPr>
          <w:spacing w:val="-3"/>
        </w:rPr>
        <w:t xml:space="preserve"> </w:t>
      </w:r>
      <w:r>
        <w:t>Laundering</w:t>
      </w:r>
      <w:r>
        <w:rPr>
          <w:spacing w:val="-2"/>
        </w:rPr>
        <w:t xml:space="preserve"> </w:t>
      </w:r>
      <w:r>
        <w:t xml:space="preserve">(AML) Policies and Procedures for Property Services Providers, associated with this form and available at </w:t>
      </w:r>
      <w:hyperlink r:id="rId10">
        <w:r>
          <w:rPr>
            <w:color w:val="0562C1"/>
            <w:spacing w:val="-2"/>
            <w:u w:val="single" w:color="0562C1"/>
          </w:rPr>
          <w:t>www.psr.ie</w:t>
        </w:r>
      </w:hyperlink>
    </w:p>
    <w:sectPr w:rsidR="00680D15">
      <w:type w:val="continuous"/>
      <w:pgSz w:w="11910" w:h="16840"/>
      <w:pgMar w:top="1420" w:right="15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37B14"/>
    <w:multiLevelType w:val="hybridMultilevel"/>
    <w:tmpl w:val="060A1286"/>
    <w:lvl w:ilvl="0" w:tplc="DF822C4E">
      <w:numFmt w:val="bullet"/>
      <w:lvlText w:val="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C9819D2">
      <w:numFmt w:val="bullet"/>
      <w:lvlText w:val="•"/>
      <w:lvlJc w:val="left"/>
      <w:pPr>
        <w:ind w:left="896" w:hanging="360"/>
      </w:pPr>
      <w:rPr>
        <w:rFonts w:hint="default"/>
        <w:lang w:val="en-US" w:eastAsia="en-US" w:bidi="ar-SA"/>
      </w:rPr>
    </w:lvl>
    <w:lvl w:ilvl="2" w:tplc="E834A13C">
      <w:numFmt w:val="bullet"/>
      <w:lvlText w:val="•"/>
      <w:lvlJc w:val="left"/>
      <w:pPr>
        <w:ind w:left="1333" w:hanging="360"/>
      </w:pPr>
      <w:rPr>
        <w:rFonts w:hint="default"/>
        <w:lang w:val="en-US" w:eastAsia="en-US" w:bidi="ar-SA"/>
      </w:rPr>
    </w:lvl>
    <w:lvl w:ilvl="3" w:tplc="0FDCC63C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4" w:tplc="85D49E84">
      <w:numFmt w:val="bullet"/>
      <w:lvlText w:val="•"/>
      <w:lvlJc w:val="left"/>
      <w:pPr>
        <w:ind w:left="2206" w:hanging="360"/>
      </w:pPr>
      <w:rPr>
        <w:rFonts w:hint="default"/>
        <w:lang w:val="en-US" w:eastAsia="en-US" w:bidi="ar-SA"/>
      </w:rPr>
    </w:lvl>
    <w:lvl w:ilvl="5" w:tplc="C804F766">
      <w:numFmt w:val="bullet"/>
      <w:lvlText w:val="•"/>
      <w:lvlJc w:val="left"/>
      <w:pPr>
        <w:ind w:left="2643" w:hanging="360"/>
      </w:pPr>
      <w:rPr>
        <w:rFonts w:hint="default"/>
        <w:lang w:val="en-US" w:eastAsia="en-US" w:bidi="ar-SA"/>
      </w:rPr>
    </w:lvl>
    <w:lvl w:ilvl="6" w:tplc="909AC884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7" w:tplc="26E8DB1A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ar-SA"/>
      </w:rPr>
    </w:lvl>
    <w:lvl w:ilvl="8" w:tplc="2EF4AE90">
      <w:numFmt w:val="bullet"/>
      <w:lvlText w:val="•"/>
      <w:lvlJc w:val="left"/>
      <w:pPr>
        <w:ind w:left="3953" w:hanging="360"/>
      </w:pPr>
      <w:rPr>
        <w:rFonts w:hint="default"/>
        <w:lang w:val="en-US" w:eastAsia="en-US" w:bidi="ar-SA"/>
      </w:rPr>
    </w:lvl>
  </w:abstractNum>
  <w:num w:numId="1" w16cid:durableId="159851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15"/>
    <w:rsid w:val="002706B6"/>
    <w:rsid w:val="003707B2"/>
    <w:rsid w:val="00617994"/>
    <w:rsid w:val="00680D15"/>
    <w:rsid w:val="008A1BDE"/>
    <w:rsid w:val="0099741D"/>
    <w:rsid w:val="00A54594"/>
    <w:rsid w:val="00D166C7"/>
    <w:rsid w:val="00D873DF"/>
    <w:rsid w:val="00E1042B"/>
    <w:rsid w:val="00E932F6"/>
    <w:rsid w:val="00F764B2"/>
    <w:rsid w:val="00FF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D95B2"/>
  <w15:docId w15:val="{63F0FD24-280C-41CA-B7F0-ACEC1A04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105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706B6"/>
    <w:pPr>
      <w:widowControl/>
      <w:autoSpaceDE/>
      <w:autoSpaceDN/>
    </w:pPr>
    <w:rPr>
      <w:rFonts w:ascii="Garamond" w:eastAsia="Garamond" w:hAnsi="Garamond" w:cs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psr.i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psr.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d6154209-901f-4005-abe0-dde865f488ac</TermId>
        </TermInfo>
      </Terms>
    </mbbd3fafa5ab4e5eb8a6a5e099cef439>
    <TaxCatchAll xmlns="01b6daef-ad79-402c-96e8-7e31a6dbdabf">
      <Value>6</Value>
      <Value>5</Value>
      <Value>8</Value>
      <Value>1</Value>
      <Value>7</Value>
    </TaxCatchAll>
    <h1f8bb4843d6459a8b809123185593c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017</TermName>
          <TermId xmlns="http://schemas.microsoft.com/office/infopath/2007/PartnerControls">06fda4d6-a533-424d-bf15-2af4f8bf8725</TermId>
        </TermInfo>
      </Terms>
    </h1f8bb4843d6459a8b809123185593c7>
    <_vti_ItemDeclaredRecord xmlns="01b6daef-ad79-402c-96e8-7e31a6dbdabf" xsi:nil="true"/>
    <eDocs_FileStatus xmlns="01b6daef-ad79-402c-96e8-7e31a6dbdabf">Live</eDocs_FileStatus>
    <m02c691f3efa402dab5cbaa8c240a9e7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AML</TermName>
          <TermId xmlns="http://schemas.microsoft.com/office/infopath/2007/PartnerControls">de06f5d3-72c7-4690-8d4a-b3df0daa2ab3</TermId>
        </TermInfo>
        <TermInfo xmlns="http://schemas.microsoft.com/office/infopath/2007/PartnerControls">
          <TermName xmlns="http://schemas.microsoft.com/office/infopath/2007/PartnerControls">#Administation</TermName>
          <TermId xmlns="http://schemas.microsoft.com/office/infopath/2007/PartnerControls">0a1afda5-240a-4e0a-955e-9e43d1e01469</TermId>
        </TermInfo>
      </Terms>
    </m02c691f3efa402dab5cbaa8c240a9e7>
    <fbaa881fc4ae443f9fdafbdd527793df xmlns="01b6daef-ad79-402c-96e8-7e31a6dbdabf">
      <Terms xmlns="http://schemas.microsoft.com/office/infopath/2007/PartnerControls"/>
    </fbaa881fc4ae443f9fdafbdd527793df>
    <eDocs_eFileName xmlns="01b6daef-ad79-402c-96e8-7e31a6dbdabf">PSRA017-002-2024</eDocs_eFileName>
    <nb1b8a72855341e18dd75ce464e281f2 xmlns="01b6daef-ad79-402c-96e8-7e31a6dbdab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2024</TermName>
          <TermId xmlns="http://schemas.microsoft.com/office/infopath/2007/PartnerControls">246e9243-f445-4b69-97df-6b379cb0cc01</TermId>
        </TermInfo>
      </Terms>
    </nb1b8a72855341e18dd75ce464e281f2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E5A7AEF8DD2734BAB4C7EA65EE9DA74" ma:contentTypeVersion="109" ma:contentTypeDescription="" ma:contentTypeScope="" ma:versionID="de3e3689c27383bb67b643b032fa28fe">
  <xsd:schema xmlns:xsd="http://www.w3.org/2001/XMLSchema" xmlns:xs="http://www.w3.org/2001/XMLSchema" xmlns:p="http://schemas.microsoft.com/office/2006/metadata/properties" xmlns:ns2="01b6daef-ad79-402c-96e8-7e31a6dbdabf" targetNamespace="http://schemas.microsoft.com/office/2006/metadata/properties" ma:root="true" ma:fieldsID="edb36b95d4a6ededaaee44ff73717dab" ns2:_="">
    <xsd:import namespace="01b6daef-ad79-402c-96e8-7e31a6dbdabf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daef-ad79-402c-96e8-7e31a6dbdabf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82b07c67-d86b-447d-b847-64a35a97fd9f}" ma:internalName="TaxCatchAll" ma:showField="CatchAllData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b07c67-d86b-447d-b847-64a35a97fd9f}" ma:internalName="TaxCatchAllLabel" ma:readOnly="true" ma:showField="CatchAllDataLabel" ma:web="01b6daef-ad79-402c-96e8-7e31a6dbda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17|06fda4d6-a533-424d-bf15-2af4f8bf8725" ma:fieldId="{11f8bb48-43d6-459a-8b80-9123185593c7}" ma:sspId="8cb8c302-8092-486c-99b1-12e389666551" ma:termSetId="f077f246-e236-41a7-b5e7-32206ed0c0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cb8c302-8092-486c-99b1-12e389666551" ma:termSetId="ce59be0b-c475-4dad-9d13-d884cc984b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cb8c302-8092-486c-99b1-12e389666551" ma:termSetId="bbf8a210-b315-417f-a8d0-de59ae213c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d6154209-901f-4005-abe0-dde865f488ac" ma:fieldId="{6bbd3faf-a5ab-4e5e-b8a6-a5e099cef439}" ma:sspId="8cb8c302-8092-486c-99b1-12e389666551" ma:termSetId="8b64dfb4-ccd3-48c7-acb6-54f1ab2694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cb8c302-8092-486c-99b1-12e389666551" ma:termSetId="84cf3a57-f9b0-4a26-b816-2820f63cc69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909CE-7D03-4E9B-9790-3B903C104676}">
  <ds:schemaRefs>
    <ds:schemaRef ds:uri="http://schemas.microsoft.com/office/2006/metadata/properties"/>
    <ds:schemaRef ds:uri="http://schemas.microsoft.com/office/infopath/2007/PartnerControls"/>
    <ds:schemaRef ds:uri="01b6daef-ad79-402c-96e8-7e31a6dbdabf"/>
  </ds:schemaRefs>
</ds:datastoreItem>
</file>

<file path=customXml/itemProps2.xml><?xml version="1.0" encoding="utf-8"?>
<ds:datastoreItem xmlns:ds="http://schemas.openxmlformats.org/officeDocument/2006/customXml" ds:itemID="{30ADE735-A6B0-4A8C-968C-2E767C480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6daef-ad79-402c-96e8-7e31a6dbd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EB8BFA-E8F0-4237-8C00-11781B6B71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>Department of Justice &amp; Equality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due dilligence cash transaction record.doc</dc:title>
  <dc:creator>savagec</dc:creator>
  <cp:lastModifiedBy>Jennifer X. Forde</cp:lastModifiedBy>
  <cp:revision>3</cp:revision>
  <dcterms:created xsi:type="dcterms:W3CDTF">2026-09-21T07:54:00Z</dcterms:created>
  <dcterms:modified xsi:type="dcterms:W3CDTF">2026-09-21T07:54:00Z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21.1.174</vt:lpwstr>
  </property>
  <property fmtid="{D5CDD505-2E9C-101B-9397-08002B2CF9AE}" pid="6" name="SourceModified">
    <vt:lpwstr>D:20220323092641</vt:lpwstr>
  </property>
  <property fmtid="{D5CDD505-2E9C-101B-9397-08002B2CF9AE}" pid="7" name="eDocs_SecurityClassification">
    <vt:lpwstr>5;#Unclassified|d6154209-901f-4005-abe0-dde865f488ac</vt:lpwstr>
  </property>
  <property fmtid="{D5CDD505-2E9C-101B-9397-08002B2CF9AE}" pid="8" name="eDocs_Series">
    <vt:lpwstr>1;#017|06fda4d6-a533-424d-bf15-2af4f8bf8725</vt:lpwstr>
  </property>
  <property fmtid="{D5CDD505-2E9C-101B-9397-08002B2CF9AE}" pid="9" name="ContentTypeId">
    <vt:lpwstr>0x0101000BC94875665D404BB1351B53C41FD2C0004E5A7AEF8DD2734BAB4C7EA65EE9DA74</vt:lpwstr>
  </property>
  <property fmtid="{D5CDD505-2E9C-101B-9397-08002B2CF9AE}" pid="10" name="eDocs_Year">
    <vt:lpwstr>6;#2024|246e9243-f445-4b69-97df-6b379cb0cc01</vt:lpwstr>
  </property>
  <property fmtid="{D5CDD505-2E9C-101B-9397-08002B2CF9AE}" pid="11" name="ge25f6a3ef6f42d4865685f2a74bf8c7">
    <vt:lpwstr/>
  </property>
  <property fmtid="{D5CDD505-2E9C-101B-9397-08002B2CF9AE}" pid="12" name="eDocs_FileTopics">
    <vt:lpwstr>7;#AML|de06f5d3-72c7-4690-8d4a-b3df0daa2ab3;#8;##Administation|0a1afda5-240a-4e0a-955e-9e43d1e01469</vt:lpwstr>
  </property>
  <property fmtid="{D5CDD505-2E9C-101B-9397-08002B2CF9AE}" pid="13" name="eDocs_DocumentTopics">
    <vt:lpwstr/>
  </property>
  <property fmtid="{D5CDD505-2E9C-101B-9397-08002B2CF9AE}" pid="14" name="eDocs_RetentionPeriodTerm">
    <vt:lpwstr/>
  </property>
</Properties>
</file>