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9E2F7" w14:textId="77777777" w:rsidR="00A6567B" w:rsidRDefault="00A6567B" w:rsidP="00A6567B">
      <w:pPr>
        <w:jc w:val="center"/>
        <w:rPr>
          <w:b/>
          <w:sz w:val="28"/>
        </w:rPr>
      </w:pPr>
      <w:r w:rsidRPr="00D137D8">
        <w:rPr>
          <w:b/>
          <w:sz w:val="28"/>
        </w:rPr>
        <w:t>A</w:t>
      </w:r>
      <w:r>
        <w:rPr>
          <w:b/>
          <w:sz w:val="28"/>
        </w:rPr>
        <w:t xml:space="preserve">nti-Money </w:t>
      </w:r>
      <w:r w:rsidRPr="00D137D8">
        <w:rPr>
          <w:b/>
          <w:sz w:val="28"/>
        </w:rPr>
        <w:t>L</w:t>
      </w:r>
      <w:r>
        <w:rPr>
          <w:b/>
          <w:sz w:val="28"/>
        </w:rPr>
        <w:t>aundering/</w:t>
      </w:r>
      <w:r w:rsidRPr="00D137D8">
        <w:rPr>
          <w:b/>
          <w:sz w:val="28"/>
        </w:rPr>
        <w:t>C</w:t>
      </w:r>
      <w:r>
        <w:rPr>
          <w:b/>
          <w:sz w:val="28"/>
        </w:rPr>
        <w:t xml:space="preserve">ombatting the Financing of </w:t>
      </w:r>
      <w:r w:rsidRPr="00D137D8">
        <w:rPr>
          <w:b/>
          <w:sz w:val="28"/>
        </w:rPr>
        <w:t>T</w:t>
      </w:r>
      <w:r>
        <w:rPr>
          <w:b/>
          <w:sz w:val="28"/>
        </w:rPr>
        <w:t>errorism (AML/CFT)</w:t>
      </w:r>
    </w:p>
    <w:p w14:paraId="2E29E2F8" w14:textId="77777777" w:rsidR="00A6567B" w:rsidRPr="00D137D8" w:rsidRDefault="00A6567B" w:rsidP="00A6567B">
      <w:pPr>
        <w:jc w:val="center"/>
        <w:rPr>
          <w:b/>
          <w:sz w:val="28"/>
        </w:rPr>
      </w:pPr>
      <w:r>
        <w:rPr>
          <w:b/>
          <w:sz w:val="28"/>
        </w:rPr>
        <w:t>Business Risk Assessment</w:t>
      </w:r>
    </w:p>
    <w:p w14:paraId="2E29E2F9" w14:textId="75CEF887" w:rsidR="00A6567B" w:rsidRPr="007E64D4" w:rsidRDefault="00A6567B" w:rsidP="00A6567B">
      <w:pPr>
        <w:rPr>
          <w:i/>
          <w:color w:val="FF0000"/>
        </w:rPr>
      </w:pPr>
      <w:r w:rsidRPr="007E64D4">
        <w:rPr>
          <w:i/>
          <w:color w:val="FF0000"/>
        </w:rPr>
        <w:t>[This is a template Business Risk Assessment developed by the PSRA for Property Service Providers and should be adapted to suit the individual needs of your business. The text in</w:t>
      </w:r>
      <w:r>
        <w:rPr>
          <w:i/>
        </w:rPr>
        <w:t xml:space="preserve"> black </w:t>
      </w:r>
      <w:r w:rsidRPr="007E64D4">
        <w:rPr>
          <w:i/>
          <w:color w:val="FF0000"/>
        </w:rPr>
        <w:t xml:space="preserve">is standard text relevant to all businesses. Text in </w:t>
      </w:r>
      <w:r w:rsidRPr="00C716C3">
        <w:rPr>
          <w:i/>
          <w:color w:val="365F91" w:themeColor="accent1" w:themeShade="BF"/>
        </w:rPr>
        <w:t>blue</w:t>
      </w:r>
      <w:r>
        <w:rPr>
          <w:i/>
        </w:rPr>
        <w:t xml:space="preserve"> </w:t>
      </w:r>
      <w:r w:rsidRPr="007E64D4">
        <w:rPr>
          <w:i/>
          <w:color w:val="FF0000"/>
        </w:rPr>
        <w:t>is sample text which may or may not apply to your business specifically. It should be adapted and developed appropriately.</w:t>
      </w:r>
      <w:r w:rsidR="00632F8C">
        <w:rPr>
          <w:i/>
          <w:color w:val="FF0000"/>
        </w:rPr>
        <w:t xml:space="preserve"> You should delete/amend this template to reflect your individual business</w:t>
      </w:r>
      <w:r w:rsidRPr="007E64D4">
        <w:rPr>
          <w:i/>
          <w:color w:val="FF0000"/>
        </w:rPr>
        <w:t>]</w:t>
      </w:r>
    </w:p>
    <w:p w14:paraId="2E29E2FA" w14:textId="77777777" w:rsidR="00A6567B" w:rsidRPr="00644433" w:rsidRDefault="00A6567B" w:rsidP="00A6567B">
      <w:pPr>
        <w:rPr>
          <w:b/>
        </w:rPr>
      </w:pPr>
      <w:r w:rsidRPr="00644433">
        <w:rPr>
          <w:b/>
        </w:rPr>
        <w:t>Business Name</w:t>
      </w:r>
      <w:r>
        <w:rPr>
          <w:b/>
        </w:rPr>
        <w:t xml:space="preserve">: </w:t>
      </w:r>
      <w:r>
        <w:rPr>
          <w:color w:val="1F497D" w:themeColor="text2"/>
        </w:rPr>
        <w:t>&lt;Insert Business Name here&gt;</w:t>
      </w:r>
    </w:p>
    <w:p w14:paraId="2E29E2FB" w14:textId="77777777" w:rsidR="00A6567B" w:rsidRPr="00644433" w:rsidRDefault="00A6567B" w:rsidP="00A6567B">
      <w:pPr>
        <w:rPr>
          <w:b/>
        </w:rPr>
      </w:pPr>
      <w:r w:rsidRPr="00644433">
        <w:rPr>
          <w:b/>
        </w:rPr>
        <w:t>Version Control:</w:t>
      </w:r>
    </w:p>
    <w:tbl>
      <w:tblPr>
        <w:tblStyle w:val="TableGrid"/>
        <w:tblW w:w="0" w:type="auto"/>
        <w:tblLook w:val="04A0" w:firstRow="1" w:lastRow="0" w:firstColumn="1" w:lastColumn="0" w:noHBand="0" w:noVBand="1"/>
      </w:tblPr>
      <w:tblGrid>
        <w:gridCol w:w="2122"/>
        <w:gridCol w:w="3969"/>
        <w:gridCol w:w="3969"/>
        <w:gridCol w:w="3888"/>
      </w:tblGrid>
      <w:tr w:rsidR="00A6567B" w14:paraId="2E29E300" w14:textId="77777777" w:rsidTr="00EB48F7">
        <w:tc>
          <w:tcPr>
            <w:tcW w:w="2122" w:type="dxa"/>
            <w:shd w:val="clear" w:color="auto" w:fill="D9D9D9" w:themeFill="background1" w:themeFillShade="D9"/>
          </w:tcPr>
          <w:p w14:paraId="2E29E2FC" w14:textId="77777777" w:rsidR="00A6567B" w:rsidRPr="00644433" w:rsidRDefault="00A6567B" w:rsidP="00EB48F7">
            <w:pPr>
              <w:rPr>
                <w:b/>
              </w:rPr>
            </w:pPr>
            <w:r w:rsidRPr="00644433">
              <w:rPr>
                <w:b/>
              </w:rPr>
              <w:t>Date</w:t>
            </w:r>
          </w:p>
        </w:tc>
        <w:tc>
          <w:tcPr>
            <w:tcW w:w="3969" w:type="dxa"/>
            <w:shd w:val="clear" w:color="auto" w:fill="D9D9D9" w:themeFill="background1" w:themeFillShade="D9"/>
          </w:tcPr>
          <w:p w14:paraId="2E29E2FD" w14:textId="77777777" w:rsidR="00A6567B" w:rsidRPr="00644433" w:rsidRDefault="00A6567B" w:rsidP="00EB48F7">
            <w:pPr>
              <w:rPr>
                <w:b/>
              </w:rPr>
            </w:pPr>
            <w:r w:rsidRPr="00644433">
              <w:rPr>
                <w:b/>
              </w:rPr>
              <w:t>Change</w:t>
            </w:r>
          </w:p>
        </w:tc>
        <w:tc>
          <w:tcPr>
            <w:tcW w:w="3969" w:type="dxa"/>
            <w:shd w:val="clear" w:color="auto" w:fill="D9D9D9" w:themeFill="background1" w:themeFillShade="D9"/>
          </w:tcPr>
          <w:p w14:paraId="2E29E2FE" w14:textId="77777777" w:rsidR="00A6567B" w:rsidRPr="00644433" w:rsidRDefault="00A6567B" w:rsidP="00EB48F7">
            <w:pPr>
              <w:rPr>
                <w:b/>
              </w:rPr>
            </w:pPr>
            <w:r w:rsidRPr="00644433">
              <w:rPr>
                <w:b/>
              </w:rPr>
              <w:t xml:space="preserve">Name of </w:t>
            </w:r>
            <w:r>
              <w:rPr>
                <w:b/>
              </w:rPr>
              <w:t>Reviewer/Approver</w:t>
            </w:r>
          </w:p>
        </w:tc>
        <w:tc>
          <w:tcPr>
            <w:tcW w:w="3888" w:type="dxa"/>
            <w:shd w:val="clear" w:color="auto" w:fill="D9D9D9" w:themeFill="background1" w:themeFillShade="D9"/>
          </w:tcPr>
          <w:p w14:paraId="2E29E2FF" w14:textId="77777777" w:rsidR="00A6567B" w:rsidRPr="00644433" w:rsidRDefault="00A6567B" w:rsidP="00EB48F7">
            <w:pPr>
              <w:rPr>
                <w:b/>
              </w:rPr>
            </w:pPr>
            <w:r>
              <w:rPr>
                <w:b/>
              </w:rPr>
              <w:t>Signature of Reviewer/Approver</w:t>
            </w:r>
          </w:p>
        </w:tc>
      </w:tr>
      <w:tr w:rsidR="00A6567B" w14:paraId="2E29E305" w14:textId="77777777" w:rsidTr="00EB48F7">
        <w:tc>
          <w:tcPr>
            <w:tcW w:w="2122" w:type="dxa"/>
          </w:tcPr>
          <w:p w14:paraId="2E29E301" w14:textId="786E1461" w:rsidR="00A6567B" w:rsidRPr="009B0CC7" w:rsidRDefault="00A6567B" w:rsidP="00EB48F7">
            <w:pPr>
              <w:rPr>
                <w:color w:val="1F497D" w:themeColor="text2"/>
              </w:rPr>
            </w:pPr>
            <w:r w:rsidRPr="009B0CC7">
              <w:rPr>
                <w:color w:val="1F497D" w:themeColor="text2"/>
              </w:rPr>
              <w:t>01/01/</w:t>
            </w:r>
            <w:r w:rsidR="00632F8C" w:rsidRPr="009B0CC7">
              <w:rPr>
                <w:color w:val="1F497D" w:themeColor="text2"/>
              </w:rPr>
              <w:t>20</w:t>
            </w:r>
            <w:r w:rsidR="00632F8C">
              <w:rPr>
                <w:color w:val="1F497D" w:themeColor="text2"/>
              </w:rPr>
              <w:t>26</w:t>
            </w:r>
          </w:p>
        </w:tc>
        <w:tc>
          <w:tcPr>
            <w:tcW w:w="3969" w:type="dxa"/>
          </w:tcPr>
          <w:p w14:paraId="2E29E302" w14:textId="77777777" w:rsidR="00A6567B" w:rsidRPr="009B0CC7" w:rsidRDefault="00A6567B" w:rsidP="00EB48F7">
            <w:pPr>
              <w:rPr>
                <w:color w:val="1F497D" w:themeColor="text2"/>
              </w:rPr>
            </w:pPr>
            <w:r w:rsidRPr="009B0CC7">
              <w:rPr>
                <w:color w:val="1F497D" w:themeColor="text2"/>
              </w:rPr>
              <w:t>Version 1</w:t>
            </w:r>
          </w:p>
        </w:tc>
        <w:tc>
          <w:tcPr>
            <w:tcW w:w="3969" w:type="dxa"/>
          </w:tcPr>
          <w:p w14:paraId="2E29E303" w14:textId="77777777" w:rsidR="00A6567B" w:rsidRPr="009B0CC7" w:rsidRDefault="00A6567B" w:rsidP="00EB48F7">
            <w:pPr>
              <w:rPr>
                <w:i/>
                <w:color w:val="1F497D" w:themeColor="text2"/>
              </w:rPr>
            </w:pPr>
            <w:r w:rsidRPr="009B0CC7">
              <w:rPr>
                <w:i/>
                <w:color w:val="1F497D" w:themeColor="text2"/>
              </w:rPr>
              <w:t>Name of Senior Manager who reviewed and approved the assessment/any changes made to it.</w:t>
            </w:r>
          </w:p>
        </w:tc>
        <w:tc>
          <w:tcPr>
            <w:tcW w:w="3888" w:type="dxa"/>
          </w:tcPr>
          <w:p w14:paraId="2E29E304" w14:textId="77777777" w:rsidR="00A6567B" w:rsidRPr="009B0CC7" w:rsidRDefault="00A6567B" w:rsidP="00EB48F7">
            <w:pPr>
              <w:rPr>
                <w:color w:val="1F497D" w:themeColor="text2"/>
              </w:rPr>
            </w:pPr>
            <w:r w:rsidRPr="009B0CC7">
              <w:rPr>
                <w:i/>
                <w:color w:val="1F497D" w:themeColor="text2"/>
              </w:rPr>
              <w:t>Signature of Senior Manager who reviewed and approved the assessment/any changes made to it.</w:t>
            </w:r>
          </w:p>
        </w:tc>
      </w:tr>
      <w:tr w:rsidR="00A6567B" w14:paraId="2E29E30A" w14:textId="77777777" w:rsidTr="00EB48F7">
        <w:tc>
          <w:tcPr>
            <w:tcW w:w="2122" w:type="dxa"/>
          </w:tcPr>
          <w:p w14:paraId="2E29E306" w14:textId="77777777" w:rsidR="00A6567B" w:rsidRDefault="00A6567B" w:rsidP="00EB48F7"/>
        </w:tc>
        <w:tc>
          <w:tcPr>
            <w:tcW w:w="3969" w:type="dxa"/>
          </w:tcPr>
          <w:p w14:paraId="2E29E307" w14:textId="77777777" w:rsidR="00A6567B" w:rsidRDefault="00A6567B" w:rsidP="00EB48F7"/>
        </w:tc>
        <w:tc>
          <w:tcPr>
            <w:tcW w:w="3969" w:type="dxa"/>
          </w:tcPr>
          <w:p w14:paraId="2E29E308" w14:textId="77777777" w:rsidR="00A6567B" w:rsidRDefault="00A6567B" w:rsidP="00EB48F7"/>
        </w:tc>
        <w:tc>
          <w:tcPr>
            <w:tcW w:w="3888" w:type="dxa"/>
          </w:tcPr>
          <w:p w14:paraId="2E29E309" w14:textId="77777777" w:rsidR="00A6567B" w:rsidRDefault="00A6567B" w:rsidP="00EB48F7"/>
        </w:tc>
      </w:tr>
      <w:tr w:rsidR="00A6567B" w14:paraId="2E29E30F" w14:textId="77777777" w:rsidTr="00EB48F7">
        <w:tc>
          <w:tcPr>
            <w:tcW w:w="2122" w:type="dxa"/>
          </w:tcPr>
          <w:p w14:paraId="2E29E30B" w14:textId="77777777" w:rsidR="00A6567B" w:rsidRDefault="00A6567B" w:rsidP="00EB48F7"/>
        </w:tc>
        <w:tc>
          <w:tcPr>
            <w:tcW w:w="3969" w:type="dxa"/>
          </w:tcPr>
          <w:p w14:paraId="2E29E30C" w14:textId="77777777" w:rsidR="00A6567B" w:rsidRDefault="00A6567B" w:rsidP="00EB48F7"/>
        </w:tc>
        <w:tc>
          <w:tcPr>
            <w:tcW w:w="3969" w:type="dxa"/>
          </w:tcPr>
          <w:p w14:paraId="2E29E30D" w14:textId="77777777" w:rsidR="00A6567B" w:rsidRDefault="00A6567B" w:rsidP="00EB48F7"/>
        </w:tc>
        <w:tc>
          <w:tcPr>
            <w:tcW w:w="3888" w:type="dxa"/>
          </w:tcPr>
          <w:p w14:paraId="2E29E30E" w14:textId="77777777" w:rsidR="00A6567B" w:rsidRDefault="00A6567B" w:rsidP="00EB48F7"/>
        </w:tc>
      </w:tr>
    </w:tbl>
    <w:p w14:paraId="2E29E310" w14:textId="77777777" w:rsidR="00A6567B" w:rsidRPr="00632F8C" w:rsidRDefault="00A6567B" w:rsidP="00A6567B">
      <w:pPr>
        <w:rPr>
          <w:u w:val="single"/>
        </w:rPr>
      </w:pPr>
    </w:p>
    <w:p w14:paraId="2E29E311" w14:textId="77777777" w:rsidR="00A6567B" w:rsidRPr="00632F8C" w:rsidRDefault="00A6567B" w:rsidP="00A6567B">
      <w:pPr>
        <w:rPr>
          <w:b/>
          <w:u w:val="single"/>
        </w:rPr>
      </w:pPr>
      <w:r w:rsidRPr="00632F8C">
        <w:rPr>
          <w:b/>
          <w:u w:val="single"/>
        </w:rPr>
        <w:t>Risk Assessment of the Sector (under the National Risk Assessment):</w:t>
      </w:r>
    </w:p>
    <w:p w14:paraId="2E29E312" w14:textId="77777777" w:rsidR="00A6567B" w:rsidRPr="00B4217D" w:rsidRDefault="00A6567B" w:rsidP="00A6567B">
      <w:r>
        <w:t>This business operates within the property services sector. While i</w:t>
      </w:r>
      <w:r w:rsidRPr="00644433">
        <w:t xml:space="preserve">nvestment in </w:t>
      </w:r>
      <w:r>
        <w:t xml:space="preserve">property </w:t>
      </w:r>
      <w:r w:rsidRPr="00644433">
        <w:t>is viewed as an attractive means to launder the proceeds of crime, this risk is mitigated as P</w:t>
      </w:r>
      <w:r>
        <w:t xml:space="preserve">roperty </w:t>
      </w:r>
      <w:r w:rsidRPr="00644433">
        <w:t>S</w:t>
      </w:r>
      <w:r>
        <w:t xml:space="preserve">ervice </w:t>
      </w:r>
      <w:r w:rsidRPr="00644433">
        <w:t>P</w:t>
      </w:r>
      <w:r>
        <w:t>rovider</w:t>
      </w:r>
      <w:r w:rsidRPr="00644433">
        <w:t xml:space="preserve">s do not </w:t>
      </w:r>
      <w:r>
        <w:t xml:space="preserve">usually </w:t>
      </w:r>
      <w:r w:rsidRPr="00644433">
        <w:t>handle significant sums of money and property purchase transactions</w:t>
      </w:r>
      <w:r>
        <w:t xml:space="preserve"> (of substantial value)</w:t>
      </w:r>
      <w:r w:rsidRPr="00644433">
        <w:t xml:space="preserve"> are generally not possible without the invo</w:t>
      </w:r>
      <w:r>
        <w:t>lvement of other professionals.</w:t>
      </w:r>
    </w:p>
    <w:p w14:paraId="2E29E313" w14:textId="2FB5FF6C" w:rsidR="00A6567B" w:rsidRPr="00B755CD" w:rsidRDefault="00632F8C" w:rsidP="00A6567B">
      <w:r>
        <w:t>*</w:t>
      </w:r>
      <w:r w:rsidR="00A6567B" w:rsidRPr="00644433">
        <w:t>The</w:t>
      </w:r>
      <w:r w:rsidR="00A6567B">
        <w:t xml:space="preserve"> overall ML/TF risk within the property</w:t>
      </w:r>
      <w:r w:rsidR="00A6567B" w:rsidRPr="00644433">
        <w:t xml:space="preserve"> sector is judged to be </w:t>
      </w:r>
      <w:r w:rsidR="00A6567B" w:rsidRPr="00644433">
        <w:rPr>
          <w:b/>
        </w:rPr>
        <w:t>Medium-Low</w:t>
      </w:r>
      <w:r w:rsidR="00A6567B">
        <w:rPr>
          <w:b/>
        </w:rPr>
        <w:t xml:space="preserve"> </w:t>
      </w:r>
      <w:r w:rsidR="00A6567B">
        <w:t>under the National Risk Assessment.</w:t>
      </w:r>
      <w:r w:rsidR="00A6567B">
        <w:rPr>
          <w:b/>
        </w:rPr>
        <w:t xml:space="preserve"> </w:t>
      </w:r>
    </w:p>
    <w:p w14:paraId="2E29E314" w14:textId="77777777" w:rsidR="00A6567B" w:rsidRDefault="00A6567B" w:rsidP="00A6567B">
      <w:pPr>
        <w:rPr>
          <w:b/>
        </w:rPr>
      </w:pPr>
    </w:p>
    <w:p w14:paraId="2E29E315" w14:textId="77777777" w:rsidR="00A6567B" w:rsidRDefault="00A6567B" w:rsidP="00A6567B">
      <w:pPr>
        <w:rPr>
          <w:b/>
        </w:rPr>
      </w:pPr>
      <w:r>
        <w:rPr>
          <w:b/>
        </w:rPr>
        <w:br w:type="page"/>
      </w:r>
    </w:p>
    <w:p w14:paraId="2E29E316" w14:textId="4976B37F" w:rsidR="00A6567B" w:rsidRPr="00F65254" w:rsidRDefault="00A6567B" w:rsidP="00A6567B">
      <w:pPr>
        <w:rPr>
          <w:b/>
        </w:rPr>
      </w:pPr>
      <w:r>
        <w:rPr>
          <w:b/>
        </w:rPr>
        <w:lastRenderedPageBreak/>
        <w:t>Assessment</w:t>
      </w:r>
      <w:r w:rsidR="00632F8C">
        <w:rPr>
          <w:b/>
        </w:rPr>
        <w:t xml:space="preserve"> (Delete/amend as applicable) </w:t>
      </w:r>
      <w:r>
        <w:rPr>
          <w:b/>
        </w:rPr>
        <w:t>:</w:t>
      </w:r>
    </w:p>
    <w:tbl>
      <w:tblPr>
        <w:tblStyle w:val="TableGrid"/>
        <w:tblW w:w="0" w:type="auto"/>
        <w:tblLook w:val="04A0" w:firstRow="1" w:lastRow="0" w:firstColumn="1" w:lastColumn="0" w:noHBand="0" w:noVBand="1"/>
      </w:tblPr>
      <w:tblGrid>
        <w:gridCol w:w="3724"/>
        <w:gridCol w:w="5282"/>
        <w:gridCol w:w="4942"/>
      </w:tblGrid>
      <w:tr w:rsidR="00A6567B" w14:paraId="2E29E31A" w14:textId="77777777" w:rsidTr="00EB48F7">
        <w:tc>
          <w:tcPr>
            <w:tcW w:w="3794" w:type="dxa"/>
            <w:shd w:val="clear" w:color="auto" w:fill="D9D9D9" w:themeFill="background1" w:themeFillShade="D9"/>
          </w:tcPr>
          <w:p w14:paraId="2E29E317" w14:textId="77777777" w:rsidR="00A6567B" w:rsidRPr="00644433" w:rsidRDefault="00A6567B" w:rsidP="00EB48F7">
            <w:pPr>
              <w:rPr>
                <w:b/>
              </w:rPr>
            </w:pPr>
            <w:r w:rsidRPr="00644433">
              <w:rPr>
                <w:b/>
              </w:rPr>
              <w:t>Risk Factor</w:t>
            </w:r>
          </w:p>
        </w:tc>
        <w:tc>
          <w:tcPr>
            <w:tcW w:w="5386" w:type="dxa"/>
            <w:shd w:val="clear" w:color="auto" w:fill="D9D9D9" w:themeFill="background1" w:themeFillShade="D9"/>
          </w:tcPr>
          <w:p w14:paraId="2E29E318" w14:textId="77777777" w:rsidR="00A6567B" w:rsidRPr="00644433" w:rsidRDefault="00A6567B" w:rsidP="00EB48F7">
            <w:pPr>
              <w:rPr>
                <w:b/>
              </w:rPr>
            </w:pPr>
            <w:r w:rsidRPr="00644433">
              <w:rPr>
                <w:b/>
              </w:rPr>
              <w:t>Overview</w:t>
            </w:r>
            <w:r>
              <w:rPr>
                <w:b/>
              </w:rPr>
              <w:t xml:space="preserve"> of Risk Factor as Applied to the Business</w:t>
            </w:r>
          </w:p>
        </w:tc>
        <w:tc>
          <w:tcPr>
            <w:tcW w:w="4994" w:type="dxa"/>
            <w:shd w:val="clear" w:color="auto" w:fill="D9D9D9" w:themeFill="background1" w:themeFillShade="D9"/>
          </w:tcPr>
          <w:p w14:paraId="2E29E319" w14:textId="77777777" w:rsidR="00A6567B" w:rsidRPr="00644433" w:rsidRDefault="00A6567B" w:rsidP="00EB48F7">
            <w:pPr>
              <w:rPr>
                <w:b/>
              </w:rPr>
            </w:pPr>
            <w:r>
              <w:rPr>
                <w:b/>
              </w:rPr>
              <w:t xml:space="preserve">Evaluation of </w:t>
            </w:r>
            <w:r w:rsidRPr="00644433">
              <w:rPr>
                <w:b/>
              </w:rPr>
              <w:t>Risk</w:t>
            </w:r>
            <w:r>
              <w:rPr>
                <w:b/>
              </w:rPr>
              <w:t xml:space="preserve"> &amp; Control Measures in Place</w:t>
            </w:r>
          </w:p>
        </w:tc>
      </w:tr>
      <w:tr w:rsidR="00A6567B" w14:paraId="2E29E327" w14:textId="77777777" w:rsidTr="00EB48F7">
        <w:tc>
          <w:tcPr>
            <w:tcW w:w="3794" w:type="dxa"/>
          </w:tcPr>
          <w:p w14:paraId="2E29E31B" w14:textId="77777777" w:rsidR="00A6567B" w:rsidRDefault="00A6567B" w:rsidP="00EB48F7">
            <w:r>
              <w:t>Types of Service(s) provided by the business.</w:t>
            </w:r>
          </w:p>
        </w:tc>
        <w:tc>
          <w:tcPr>
            <w:tcW w:w="5386" w:type="dxa"/>
          </w:tcPr>
          <w:p w14:paraId="2E29E31C" w14:textId="77777777" w:rsidR="00A6567B" w:rsidRPr="00D137D8" w:rsidRDefault="00A6567B" w:rsidP="00EB48F7">
            <w:pPr>
              <w:rPr>
                <w:color w:val="1F497D" w:themeColor="text2"/>
              </w:rPr>
            </w:pPr>
            <w:r>
              <w:rPr>
                <w:color w:val="1F497D" w:themeColor="text2"/>
              </w:rPr>
              <w:t>E.g.</w:t>
            </w:r>
          </w:p>
          <w:p w14:paraId="2E29E31D" w14:textId="77777777" w:rsidR="00A6567B" w:rsidRDefault="00A6567B" w:rsidP="00A6567B">
            <w:pPr>
              <w:pStyle w:val="ListParagraph"/>
              <w:numPr>
                <w:ilvl w:val="0"/>
                <w:numId w:val="3"/>
              </w:numPr>
              <w:rPr>
                <w:color w:val="1F497D" w:themeColor="text2"/>
              </w:rPr>
            </w:pPr>
            <w:r w:rsidRPr="00E22A47">
              <w:rPr>
                <w:color w:val="1F497D" w:themeColor="text2"/>
              </w:rPr>
              <w:t>The auction of private property</w:t>
            </w:r>
            <w:r>
              <w:rPr>
                <w:color w:val="1F497D" w:themeColor="text2"/>
              </w:rPr>
              <w:t xml:space="preserve"> other than land (Licence Type A</w:t>
            </w:r>
            <w:r w:rsidRPr="00E22A47">
              <w:rPr>
                <w:color w:val="1F497D" w:themeColor="text2"/>
              </w:rPr>
              <w:t>)</w:t>
            </w:r>
          </w:p>
          <w:p w14:paraId="2E29E31E" w14:textId="77777777" w:rsidR="00A6567B" w:rsidRPr="009B0CC7" w:rsidRDefault="00A6567B" w:rsidP="00A6567B">
            <w:pPr>
              <w:pStyle w:val="ListParagraph"/>
              <w:numPr>
                <w:ilvl w:val="0"/>
                <w:numId w:val="3"/>
              </w:numPr>
              <w:rPr>
                <w:color w:val="1F497D" w:themeColor="text2"/>
              </w:rPr>
            </w:pPr>
            <w:r w:rsidRPr="00E22A47">
              <w:rPr>
                <w:color w:val="1F497D" w:themeColor="text2"/>
              </w:rPr>
              <w:t>The purchase or sale, by whatever means, of any estate or interest in land (including buildings) w</w:t>
            </w:r>
            <w:r>
              <w:rPr>
                <w:color w:val="1F497D" w:themeColor="text2"/>
              </w:rPr>
              <w:t>herever situated (Licence type B</w:t>
            </w:r>
            <w:r w:rsidRPr="00E22A47">
              <w:rPr>
                <w:color w:val="1F497D" w:themeColor="text2"/>
              </w:rPr>
              <w:t xml:space="preserve">) </w:t>
            </w:r>
          </w:p>
          <w:p w14:paraId="2E29E31F" w14:textId="77777777" w:rsidR="00A6567B" w:rsidRPr="00E22A47" w:rsidRDefault="00A6567B" w:rsidP="00A6567B">
            <w:pPr>
              <w:pStyle w:val="ListParagraph"/>
              <w:numPr>
                <w:ilvl w:val="0"/>
                <w:numId w:val="3"/>
              </w:numPr>
              <w:rPr>
                <w:color w:val="1F497D" w:themeColor="text2"/>
              </w:rPr>
            </w:pPr>
            <w:r w:rsidRPr="00E22A47">
              <w:rPr>
                <w:color w:val="1F497D" w:themeColor="text2"/>
              </w:rPr>
              <w:t>The letting of any estate or interest in land wherever situated (Licence Type C)</w:t>
            </w:r>
          </w:p>
          <w:p w14:paraId="2E29E320" w14:textId="77777777" w:rsidR="00A6567B" w:rsidRPr="00E22A47" w:rsidRDefault="00A6567B" w:rsidP="00A6567B">
            <w:pPr>
              <w:pStyle w:val="ListParagraph"/>
              <w:numPr>
                <w:ilvl w:val="0"/>
                <w:numId w:val="3"/>
              </w:numPr>
              <w:rPr>
                <w:color w:val="1F497D" w:themeColor="text2"/>
              </w:rPr>
            </w:pPr>
            <w:r w:rsidRPr="00E22A47">
              <w:rPr>
                <w:color w:val="1F497D" w:themeColor="text2"/>
              </w:rPr>
              <w:t>The provision of property man</w:t>
            </w:r>
            <w:r>
              <w:rPr>
                <w:color w:val="1F497D" w:themeColor="text2"/>
              </w:rPr>
              <w:t>agement services (Licence Type D</w:t>
            </w:r>
            <w:r w:rsidRPr="00E22A47">
              <w:rPr>
                <w:color w:val="1F497D" w:themeColor="text2"/>
              </w:rPr>
              <w:t>)</w:t>
            </w:r>
          </w:p>
        </w:tc>
        <w:tc>
          <w:tcPr>
            <w:tcW w:w="4994" w:type="dxa"/>
          </w:tcPr>
          <w:p w14:paraId="2E29E321" w14:textId="77777777" w:rsidR="00A6567B" w:rsidRDefault="00A6567B" w:rsidP="00EB48F7">
            <w:pPr>
              <w:rPr>
                <w:color w:val="1F497D" w:themeColor="text2"/>
              </w:rPr>
            </w:pPr>
            <w:r>
              <w:rPr>
                <w:color w:val="1F497D" w:themeColor="text2"/>
              </w:rPr>
              <w:t>E.g.</w:t>
            </w:r>
          </w:p>
          <w:p w14:paraId="2E29E322" w14:textId="77777777" w:rsidR="00A6567B" w:rsidRPr="002D5F31" w:rsidRDefault="00A6567B" w:rsidP="00EB48F7">
            <w:pPr>
              <w:rPr>
                <w:color w:val="1F497D" w:themeColor="text2"/>
                <w:u w:val="single"/>
              </w:rPr>
            </w:pPr>
            <w:r>
              <w:rPr>
                <w:color w:val="1F497D" w:themeColor="text2"/>
                <w:u w:val="single"/>
              </w:rPr>
              <w:t>Evaluation:</w:t>
            </w:r>
          </w:p>
          <w:p w14:paraId="2E29E323" w14:textId="77777777" w:rsidR="00A6567B" w:rsidRDefault="00A6567B" w:rsidP="00EB48F7">
            <w:pPr>
              <w:rPr>
                <w:color w:val="1F497D" w:themeColor="text2"/>
              </w:rPr>
            </w:pPr>
            <w:r>
              <w:rPr>
                <w:color w:val="1F497D" w:themeColor="text2"/>
              </w:rPr>
              <w:t>As a provider of services, this business must operate within the regulations of the Criminal Justice (Money Laundering and Terrorist Financing) Act 2010.</w:t>
            </w:r>
          </w:p>
          <w:p w14:paraId="2E29E324" w14:textId="77777777" w:rsidR="00A6567B" w:rsidRDefault="00A6567B" w:rsidP="00EB48F7">
            <w:pPr>
              <w:rPr>
                <w:color w:val="1F497D" w:themeColor="text2"/>
                <w:u w:val="single"/>
              </w:rPr>
            </w:pPr>
          </w:p>
          <w:p w14:paraId="2E29E325" w14:textId="77777777" w:rsidR="00A6567B" w:rsidRDefault="00A6567B" w:rsidP="00EB48F7">
            <w:pPr>
              <w:rPr>
                <w:color w:val="1F497D" w:themeColor="text2"/>
                <w:u w:val="single"/>
              </w:rPr>
            </w:pPr>
            <w:r>
              <w:rPr>
                <w:color w:val="1F497D" w:themeColor="text2"/>
                <w:u w:val="single"/>
              </w:rPr>
              <w:t>Control(s):</w:t>
            </w:r>
          </w:p>
          <w:p w14:paraId="2E29E326" w14:textId="77777777" w:rsidR="00A6567B" w:rsidRPr="00B84C9F" w:rsidRDefault="00A6567B" w:rsidP="00EB48F7">
            <w:pPr>
              <w:rPr>
                <w:color w:val="1F497D" w:themeColor="text2"/>
              </w:rPr>
            </w:pPr>
            <w:r>
              <w:rPr>
                <w:color w:val="1F497D" w:themeColor="text2"/>
              </w:rPr>
              <w:t>The Business will implement the appropriate policies and procedures in order to comply with Money Laundering/Terrorist Financing regulations.</w:t>
            </w:r>
          </w:p>
        </w:tc>
      </w:tr>
      <w:tr w:rsidR="00A6567B" w14:paraId="2E29E332" w14:textId="77777777" w:rsidTr="00EB48F7">
        <w:tc>
          <w:tcPr>
            <w:tcW w:w="3794" w:type="dxa"/>
          </w:tcPr>
          <w:p w14:paraId="2E29E328" w14:textId="77777777" w:rsidR="00A6567B" w:rsidRDefault="00A6567B" w:rsidP="00EB48F7">
            <w:r>
              <w:t>Means by which client engagement occurs.</w:t>
            </w:r>
          </w:p>
        </w:tc>
        <w:tc>
          <w:tcPr>
            <w:tcW w:w="5386" w:type="dxa"/>
          </w:tcPr>
          <w:p w14:paraId="2E29E329" w14:textId="77777777" w:rsidR="00A6567B" w:rsidRPr="00D137D8" w:rsidRDefault="00A6567B" w:rsidP="00EB48F7">
            <w:pPr>
              <w:rPr>
                <w:color w:val="1F497D" w:themeColor="text2"/>
              </w:rPr>
            </w:pPr>
            <w:r>
              <w:rPr>
                <w:color w:val="1F497D" w:themeColor="text2"/>
              </w:rPr>
              <w:t>E.g.</w:t>
            </w:r>
          </w:p>
          <w:p w14:paraId="2E29E32A" w14:textId="77777777" w:rsidR="00A6567B" w:rsidRDefault="00A6567B" w:rsidP="00A6567B">
            <w:pPr>
              <w:pStyle w:val="ListParagraph"/>
              <w:numPr>
                <w:ilvl w:val="0"/>
                <w:numId w:val="1"/>
              </w:numPr>
              <w:rPr>
                <w:color w:val="1F497D" w:themeColor="text2"/>
              </w:rPr>
            </w:pPr>
            <w:r w:rsidRPr="00E22A47">
              <w:rPr>
                <w:color w:val="1F497D" w:themeColor="text2"/>
              </w:rPr>
              <w:t xml:space="preserve">Client engagement </w:t>
            </w:r>
            <w:r w:rsidRPr="00E22A47">
              <w:rPr>
                <w:i/>
                <w:color w:val="1F497D" w:themeColor="text2"/>
              </w:rPr>
              <w:t xml:space="preserve">always/most often/sometimes </w:t>
            </w:r>
            <w:r>
              <w:rPr>
                <w:color w:val="1F497D" w:themeColor="text2"/>
              </w:rPr>
              <w:t>involves face to face interaction (i.e. at a minimum the client presents in person for identification purposes)</w:t>
            </w:r>
          </w:p>
          <w:p w14:paraId="2E29E32B" w14:textId="77777777" w:rsidR="00A6567B" w:rsidRPr="00E22A47" w:rsidRDefault="00A6567B" w:rsidP="00A6567B">
            <w:pPr>
              <w:pStyle w:val="ListParagraph"/>
              <w:numPr>
                <w:ilvl w:val="0"/>
                <w:numId w:val="1"/>
              </w:numPr>
              <w:rPr>
                <w:color w:val="1F497D" w:themeColor="text2"/>
              </w:rPr>
            </w:pPr>
            <w:r>
              <w:rPr>
                <w:color w:val="1F497D" w:themeColor="text2"/>
              </w:rPr>
              <w:t xml:space="preserve">Client engagement </w:t>
            </w:r>
            <w:r>
              <w:rPr>
                <w:i/>
                <w:color w:val="1F497D" w:themeColor="text2"/>
              </w:rPr>
              <w:t xml:space="preserve">always/sometimes </w:t>
            </w:r>
            <w:r>
              <w:rPr>
                <w:color w:val="1F497D" w:themeColor="text2"/>
              </w:rPr>
              <w:t>occurs online</w:t>
            </w:r>
          </w:p>
        </w:tc>
        <w:tc>
          <w:tcPr>
            <w:tcW w:w="4994" w:type="dxa"/>
          </w:tcPr>
          <w:p w14:paraId="2E29E32C" w14:textId="77777777" w:rsidR="00A6567B" w:rsidRDefault="00A6567B" w:rsidP="00EB48F7">
            <w:pPr>
              <w:rPr>
                <w:color w:val="1F497D" w:themeColor="text2"/>
              </w:rPr>
            </w:pPr>
            <w:r>
              <w:rPr>
                <w:color w:val="1F497D" w:themeColor="text2"/>
              </w:rPr>
              <w:t>E.g.</w:t>
            </w:r>
          </w:p>
          <w:p w14:paraId="2E29E32D" w14:textId="77777777" w:rsidR="00A6567B" w:rsidRPr="002D5F31" w:rsidRDefault="00A6567B" w:rsidP="00EB48F7">
            <w:pPr>
              <w:rPr>
                <w:color w:val="1F497D" w:themeColor="text2"/>
                <w:u w:val="single"/>
              </w:rPr>
            </w:pPr>
            <w:r>
              <w:rPr>
                <w:color w:val="1F497D" w:themeColor="text2"/>
                <w:u w:val="single"/>
              </w:rPr>
              <w:t>Evaluation:</w:t>
            </w:r>
          </w:p>
          <w:p w14:paraId="2E29E32E" w14:textId="77777777" w:rsidR="00A6567B" w:rsidRDefault="00A6567B" w:rsidP="00EB48F7">
            <w:pPr>
              <w:rPr>
                <w:color w:val="1F497D" w:themeColor="text2"/>
              </w:rPr>
            </w:pPr>
            <w:r>
              <w:rPr>
                <w:color w:val="1F497D" w:themeColor="text2"/>
              </w:rPr>
              <w:t>The business acknowledges the increased risk associated with client engagement which does not involve any face to face interaction and particularly where all engagement occurs online.</w:t>
            </w:r>
          </w:p>
          <w:p w14:paraId="2E29E32F" w14:textId="77777777" w:rsidR="00A6567B" w:rsidRDefault="00A6567B" w:rsidP="00EB48F7">
            <w:pPr>
              <w:rPr>
                <w:color w:val="1F497D" w:themeColor="text2"/>
                <w:u w:val="single"/>
              </w:rPr>
            </w:pPr>
          </w:p>
          <w:p w14:paraId="2E29E330" w14:textId="77777777" w:rsidR="00A6567B" w:rsidRPr="002D5F31" w:rsidRDefault="00A6567B" w:rsidP="00EB48F7">
            <w:pPr>
              <w:rPr>
                <w:color w:val="1F497D" w:themeColor="text2"/>
                <w:u w:val="single"/>
              </w:rPr>
            </w:pPr>
            <w:r>
              <w:rPr>
                <w:color w:val="1F497D" w:themeColor="text2"/>
                <w:u w:val="single"/>
              </w:rPr>
              <w:t>Control(s):</w:t>
            </w:r>
          </w:p>
          <w:p w14:paraId="2E29E331" w14:textId="77777777" w:rsidR="00A6567B" w:rsidRPr="00B84C9F" w:rsidRDefault="00A6567B" w:rsidP="00EB48F7">
            <w:pPr>
              <w:rPr>
                <w:color w:val="1F497D" w:themeColor="text2"/>
              </w:rPr>
            </w:pPr>
            <w:r>
              <w:rPr>
                <w:color w:val="1F497D" w:themeColor="text2"/>
              </w:rPr>
              <w:t>The business will consider this risk in the carrying out of customer due diligence on such clients and take extra measures where necessary.</w:t>
            </w:r>
          </w:p>
        </w:tc>
      </w:tr>
      <w:tr w:rsidR="00A6567B" w14:paraId="2E29E34C" w14:textId="77777777" w:rsidTr="00EB48F7">
        <w:tc>
          <w:tcPr>
            <w:tcW w:w="3794" w:type="dxa"/>
          </w:tcPr>
          <w:p w14:paraId="2E29E333" w14:textId="77777777" w:rsidR="00A6567B" w:rsidRDefault="00A6567B" w:rsidP="00EB48F7">
            <w:r>
              <w:t>Types of Client/Customer the business deals with.</w:t>
            </w:r>
          </w:p>
        </w:tc>
        <w:tc>
          <w:tcPr>
            <w:tcW w:w="5386" w:type="dxa"/>
          </w:tcPr>
          <w:p w14:paraId="2E29E334" w14:textId="77777777" w:rsidR="00A6567B" w:rsidRDefault="00A6567B" w:rsidP="00EB48F7">
            <w:pPr>
              <w:rPr>
                <w:color w:val="1F497D" w:themeColor="text2"/>
              </w:rPr>
            </w:pPr>
            <w:r>
              <w:rPr>
                <w:color w:val="1F497D" w:themeColor="text2"/>
              </w:rPr>
              <w:t>E.g.</w:t>
            </w:r>
          </w:p>
          <w:p w14:paraId="2E29E335" w14:textId="77777777" w:rsidR="00A6567B" w:rsidRDefault="00A6567B" w:rsidP="00EB48F7">
            <w:pPr>
              <w:rPr>
                <w:color w:val="1F497D" w:themeColor="text2"/>
              </w:rPr>
            </w:pPr>
            <w:r>
              <w:rPr>
                <w:color w:val="1F497D" w:themeColor="text2"/>
              </w:rPr>
              <w:t>The business deals with the following types of clients;</w:t>
            </w:r>
          </w:p>
          <w:p w14:paraId="2E29E336" w14:textId="77777777" w:rsidR="00A6567B" w:rsidRDefault="00A6567B" w:rsidP="00A6567B">
            <w:pPr>
              <w:pStyle w:val="ListParagraph"/>
              <w:numPr>
                <w:ilvl w:val="0"/>
                <w:numId w:val="1"/>
              </w:numPr>
              <w:rPr>
                <w:color w:val="1F497D" w:themeColor="text2"/>
              </w:rPr>
            </w:pPr>
            <w:r>
              <w:rPr>
                <w:color w:val="1F497D" w:themeColor="text2"/>
              </w:rPr>
              <w:t>Individuals</w:t>
            </w:r>
          </w:p>
          <w:p w14:paraId="2E29E337" w14:textId="77777777" w:rsidR="00A6567B" w:rsidRDefault="00A6567B" w:rsidP="00A6567B">
            <w:pPr>
              <w:pStyle w:val="ListParagraph"/>
              <w:numPr>
                <w:ilvl w:val="0"/>
                <w:numId w:val="1"/>
              </w:numPr>
              <w:rPr>
                <w:color w:val="1F497D" w:themeColor="text2"/>
              </w:rPr>
            </w:pPr>
            <w:r>
              <w:rPr>
                <w:color w:val="1F497D" w:themeColor="text2"/>
              </w:rPr>
              <w:t>Companies</w:t>
            </w:r>
          </w:p>
          <w:p w14:paraId="2E29E338" w14:textId="77777777" w:rsidR="00A6567B" w:rsidRDefault="00A6567B" w:rsidP="00A6567B">
            <w:pPr>
              <w:pStyle w:val="ListParagraph"/>
              <w:numPr>
                <w:ilvl w:val="0"/>
                <w:numId w:val="1"/>
              </w:numPr>
              <w:rPr>
                <w:color w:val="1F497D" w:themeColor="text2"/>
              </w:rPr>
            </w:pPr>
            <w:r>
              <w:rPr>
                <w:color w:val="1F497D" w:themeColor="text2"/>
              </w:rPr>
              <w:t>Partnerships</w:t>
            </w:r>
          </w:p>
          <w:p w14:paraId="2E29E339" w14:textId="77777777" w:rsidR="00A6567B" w:rsidRDefault="00A6567B" w:rsidP="00A6567B">
            <w:pPr>
              <w:pStyle w:val="ListParagraph"/>
              <w:numPr>
                <w:ilvl w:val="0"/>
                <w:numId w:val="1"/>
              </w:numPr>
              <w:rPr>
                <w:color w:val="1F497D" w:themeColor="text2"/>
              </w:rPr>
            </w:pPr>
            <w:r>
              <w:rPr>
                <w:color w:val="1F497D" w:themeColor="text2"/>
              </w:rPr>
              <w:t>Trusts</w:t>
            </w:r>
          </w:p>
          <w:p w14:paraId="2E29E33A" w14:textId="77777777" w:rsidR="00A6567B" w:rsidRDefault="00A6567B" w:rsidP="00EB48F7">
            <w:pPr>
              <w:rPr>
                <w:color w:val="1F497D" w:themeColor="text2"/>
              </w:rPr>
            </w:pPr>
            <w:r>
              <w:rPr>
                <w:color w:val="1F497D" w:themeColor="text2"/>
              </w:rPr>
              <w:lastRenderedPageBreak/>
              <w:t>These clients can be further categorised into those requiring a once off property service and those requiring ongoing services.</w:t>
            </w:r>
          </w:p>
          <w:p w14:paraId="2E29E33B" w14:textId="77777777" w:rsidR="00A6567B" w:rsidRDefault="00A6567B" w:rsidP="00EB48F7">
            <w:pPr>
              <w:rPr>
                <w:color w:val="1F497D" w:themeColor="text2"/>
              </w:rPr>
            </w:pPr>
          </w:p>
          <w:p w14:paraId="2E29E33C" w14:textId="77777777" w:rsidR="00A6567B" w:rsidRPr="00F65254" w:rsidRDefault="00A6567B" w:rsidP="00A568E0">
            <w:pPr>
              <w:rPr>
                <w:color w:val="1F497D" w:themeColor="text2"/>
              </w:rPr>
            </w:pPr>
            <w:r>
              <w:rPr>
                <w:color w:val="1F497D" w:themeColor="text2"/>
              </w:rPr>
              <w:t>Additionally</w:t>
            </w:r>
            <w:r w:rsidR="00984BFA">
              <w:rPr>
                <w:color w:val="1F497D" w:themeColor="text2"/>
              </w:rPr>
              <w:t xml:space="preserve">, the business </w:t>
            </w:r>
            <w:r>
              <w:rPr>
                <w:color w:val="1F497D" w:themeColor="text2"/>
              </w:rPr>
              <w:t>engage</w:t>
            </w:r>
            <w:r w:rsidR="00984BFA">
              <w:rPr>
                <w:color w:val="1F497D" w:themeColor="text2"/>
              </w:rPr>
              <w:t>s</w:t>
            </w:r>
            <w:r>
              <w:rPr>
                <w:color w:val="1F497D" w:themeColor="text2"/>
              </w:rPr>
              <w:t xml:space="preserve"> with purchasers/potential purchasers</w:t>
            </w:r>
            <w:r w:rsidR="00984BFA">
              <w:rPr>
                <w:color w:val="1F497D" w:themeColor="text2"/>
              </w:rPr>
              <w:t xml:space="preserve"> or tenants</w:t>
            </w:r>
            <w:r>
              <w:rPr>
                <w:color w:val="1F497D" w:themeColor="text2"/>
              </w:rPr>
              <w:t xml:space="preserve"> of property</w:t>
            </w:r>
            <w:r w:rsidR="00984BFA">
              <w:rPr>
                <w:color w:val="1F497D" w:themeColor="text2"/>
              </w:rPr>
              <w:t>. The purchasers or tenants are not typically considered clients of the business (though certain due diligence measures may still be appropriate)</w:t>
            </w:r>
            <w:r w:rsidR="001A6195">
              <w:rPr>
                <w:color w:val="1F497D" w:themeColor="text2"/>
              </w:rPr>
              <w:t>.</w:t>
            </w:r>
            <w:r w:rsidR="00984BFA">
              <w:rPr>
                <w:color w:val="1F497D" w:themeColor="text2"/>
              </w:rPr>
              <w:t xml:space="preserve"> Engagement with purchasers/potential purchasers</w:t>
            </w:r>
            <w:r>
              <w:rPr>
                <w:color w:val="1F497D" w:themeColor="text2"/>
              </w:rPr>
              <w:t xml:space="preserve"> </w:t>
            </w:r>
            <w:r w:rsidR="00A568E0">
              <w:rPr>
                <w:color w:val="1F497D" w:themeColor="text2"/>
              </w:rPr>
              <w:t>is</w:t>
            </w:r>
            <w:r>
              <w:rPr>
                <w:color w:val="1F497D" w:themeColor="text2"/>
              </w:rPr>
              <w:t xml:space="preserve"> limited (for the most part) to accepting holding deposits and/or payments for property on behalf of a contracted client. </w:t>
            </w:r>
            <w:r w:rsidR="00984BFA">
              <w:rPr>
                <w:color w:val="1F497D" w:themeColor="text2"/>
              </w:rPr>
              <w:t>The business may receive once off holding deposits from tenants in relation to a letting or they may receive rents from tenants on an ongoing basis.</w:t>
            </w:r>
          </w:p>
        </w:tc>
        <w:tc>
          <w:tcPr>
            <w:tcW w:w="4994" w:type="dxa"/>
          </w:tcPr>
          <w:p w14:paraId="2E29E33D" w14:textId="77777777" w:rsidR="00A6567B" w:rsidRDefault="00A6567B" w:rsidP="00EB48F7">
            <w:pPr>
              <w:rPr>
                <w:color w:val="1F497D" w:themeColor="text2"/>
              </w:rPr>
            </w:pPr>
            <w:r>
              <w:rPr>
                <w:color w:val="1F497D" w:themeColor="text2"/>
              </w:rPr>
              <w:lastRenderedPageBreak/>
              <w:t>E.g.</w:t>
            </w:r>
          </w:p>
          <w:p w14:paraId="2E29E33E" w14:textId="77777777" w:rsidR="00A6567B" w:rsidRPr="002D5F31" w:rsidRDefault="00A6567B" w:rsidP="00EB48F7">
            <w:pPr>
              <w:rPr>
                <w:color w:val="1F497D" w:themeColor="text2"/>
                <w:u w:val="single"/>
              </w:rPr>
            </w:pPr>
            <w:r>
              <w:rPr>
                <w:color w:val="1F497D" w:themeColor="text2"/>
                <w:u w:val="single"/>
              </w:rPr>
              <w:t>Evaluation:</w:t>
            </w:r>
          </w:p>
          <w:p w14:paraId="2E29E33F" w14:textId="77777777" w:rsidR="00A6567B" w:rsidRDefault="00A6567B" w:rsidP="00EB48F7">
            <w:pPr>
              <w:rPr>
                <w:color w:val="1F497D" w:themeColor="text2"/>
              </w:rPr>
            </w:pPr>
            <w:r>
              <w:rPr>
                <w:color w:val="1F497D" w:themeColor="text2"/>
              </w:rPr>
              <w:t>The type of client and the nature of the business relationship with the client will be factors in determining their associated risk. The location of residence of the client may also be a factor.</w:t>
            </w:r>
          </w:p>
          <w:p w14:paraId="2E29E340" w14:textId="77777777" w:rsidR="00A6567B" w:rsidRDefault="00A6567B" w:rsidP="00EB48F7">
            <w:pPr>
              <w:rPr>
                <w:color w:val="1F497D" w:themeColor="text2"/>
                <w:u w:val="single"/>
              </w:rPr>
            </w:pPr>
          </w:p>
          <w:p w14:paraId="2E29E341" w14:textId="77777777" w:rsidR="00A6567B" w:rsidRPr="002D5F31" w:rsidRDefault="00A6567B" w:rsidP="00EB48F7">
            <w:pPr>
              <w:rPr>
                <w:color w:val="1F497D" w:themeColor="text2"/>
                <w:u w:val="single"/>
              </w:rPr>
            </w:pPr>
            <w:r>
              <w:rPr>
                <w:color w:val="1F497D" w:themeColor="text2"/>
                <w:u w:val="single"/>
              </w:rPr>
              <w:t>Control(s):</w:t>
            </w:r>
          </w:p>
          <w:p w14:paraId="2E29E342" w14:textId="77777777" w:rsidR="00A6567B" w:rsidRDefault="00A6567B" w:rsidP="00EB48F7">
            <w:pPr>
              <w:rPr>
                <w:color w:val="1F497D" w:themeColor="text2"/>
              </w:rPr>
            </w:pPr>
            <w:r>
              <w:rPr>
                <w:color w:val="1F497D" w:themeColor="text2"/>
              </w:rPr>
              <w:lastRenderedPageBreak/>
              <w:t>Assessing the risk associated with a corporate client, partnership or trust may require enhanced effort or investigation, depending on</w:t>
            </w:r>
          </w:p>
          <w:p w14:paraId="2E29E343" w14:textId="77777777" w:rsidR="00A6567B" w:rsidRDefault="00A6567B" w:rsidP="00A6567B">
            <w:pPr>
              <w:pStyle w:val="ListParagraph"/>
              <w:numPr>
                <w:ilvl w:val="0"/>
                <w:numId w:val="4"/>
              </w:numPr>
              <w:rPr>
                <w:color w:val="1F497D" w:themeColor="text2"/>
              </w:rPr>
            </w:pPr>
            <w:r>
              <w:rPr>
                <w:color w:val="1F497D" w:themeColor="text2"/>
              </w:rPr>
              <w:t>The size and nature of the company</w:t>
            </w:r>
          </w:p>
          <w:p w14:paraId="2E29E344" w14:textId="77777777" w:rsidR="00A6567B" w:rsidRDefault="00A6567B" w:rsidP="00A6567B">
            <w:pPr>
              <w:pStyle w:val="ListParagraph"/>
              <w:numPr>
                <w:ilvl w:val="0"/>
                <w:numId w:val="4"/>
              </w:numPr>
              <w:rPr>
                <w:color w:val="1F497D" w:themeColor="text2"/>
              </w:rPr>
            </w:pPr>
            <w:r>
              <w:rPr>
                <w:color w:val="1F497D" w:themeColor="text2"/>
              </w:rPr>
              <w:t>T</w:t>
            </w:r>
            <w:r w:rsidRPr="007A0993">
              <w:rPr>
                <w:color w:val="1F497D" w:themeColor="text2"/>
              </w:rPr>
              <w:t xml:space="preserve">he business’ </w:t>
            </w:r>
            <w:r>
              <w:rPr>
                <w:color w:val="1F497D" w:themeColor="text2"/>
              </w:rPr>
              <w:t xml:space="preserve">prior </w:t>
            </w:r>
            <w:r w:rsidRPr="007A0993">
              <w:rPr>
                <w:color w:val="1F497D" w:themeColor="text2"/>
              </w:rPr>
              <w:t>familiarity</w:t>
            </w:r>
            <w:r>
              <w:rPr>
                <w:color w:val="1F497D" w:themeColor="text2"/>
              </w:rPr>
              <w:t xml:space="preserve"> with the company/partnership/trust.</w:t>
            </w:r>
          </w:p>
          <w:p w14:paraId="2E29E345" w14:textId="77777777" w:rsidR="00A6567B" w:rsidRDefault="00A6567B" w:rsidP="00EB48F7">
            <w:pPr>
              <w:rPr>
                <w:color w:val="1F497D" w:themeColor="text2"/>
              </w:rPr>
            </w:pPr>
            <w:r>
              <w:rPr>
                <w:color w:val="1F497D" w:themeColor="text2"/>
              </w:rPr>
              <w:t>All reasonable efforts will be made to assess the risk in these instances.</w:t>
            </w:r>
          </w:p>
          <w:p w14:paraId="2E29E346" w14:textId="77777777" w:rsidR="00A6567B" w:rsidRDefault="00A6567B" w:rsidP="00EB48F7">
            <w:pPr>
              <w:rPr>
                <w:color w:val="1F497D" w:themeColor="text2"/>
              </w:rPr>
            </w:pPr>
          </w:p>
          <w:p w14:paraId="2E29E347" w14:textId="77777777" w:rsidR="00A6567B" w:rsidRDefault="00A6567B" w:rsidP="00EB48F7">
            <w:pPr>
              <w:rPr>
                <w:color w:val="1F497D" w:themeColor="text2"/>
              </w:rPr>
            </w:pPr>
            <w:r>
              <w:rPr>
                <w:color w:val="1F497D" w:themeColor="text2"/>
              </w:rPr>
              <w:t>Where there is an ongoing, long-term business relationship with the client (as opposed to a once off service); the relationship would be monitored and the risk assessment process would be ongoing.</w:t>
            </w:r>
          </w:p>
          <w:p w14:paraId="2E29E348" w14:textId="77777777" w:rsidR="00A6567B" w:rsidRDefault="00A6567B" w:rsidP="00EB48F7">
            <w:pPr>
              <w:rPr>
                <w:color w:val="1F497D" w:themeColor="text2"/>
              </w:rPr>
            </w:pPr>
          </w:p>
          <w:p w14:paraId="2E29E349" w14:textId="77777777" w:rsidR="00A6567B" w:rsidRDefault="00A6567B" w:rsidP="00EB48F7">
            <w:pPr>
              <w:rPr>
                <w:color w:val="1F497D" w:themeColor="text2"/>
              </w:rPr>
            </w:pPr>
            <w:r>
              <w:rPr>
                <w:color w:val="1F497D" w:themeColor="text2"/>
              </w:rPr>
              <w:t>The Business also acknowledges the money laundering/terrorist financing risks associated with purchasers/potential purchaser</w:t>
            </w:r>
            <w:r w:rsidR="00A568E0">
              <w:rPr>
                <w:color w:val="1F497D" w:themeColor="text2"/>
              </w:rPr>
              <w:t xml:space="preserve"> and tenants</w:t>
            </w:r>
            <w:r>
              <w:rPr>
                <w:color w:val="1F497D" w:themeColor="text2"/>
              </w:rPr>
              <w:t xml:space="preserve"> particularly where high value monetary transactions and cash transactions are involved.</w:t>
            </w:r>
          </w:p>
          <w:p w14:paraId="2E29E34A" w14:textId="77777777" w:rsidR="00A6567B" w:rsidRDefault="00A6567B" w:rsidP="00EB48F7">
            <w:pPr>
              <w:rPr>
                <w:color w:val="1F497D" w:themeColor="text2"/>
              </w:rPr>
            </w:pPr>
          </w:p>
          <w:p w14:paraId="2E29E34B" w14:textId="77777777" w:rsidR="00A6567B" w:rsidRPr="007A0993" w:rsidRDefault="00A6567B" w:rsidP="00EB48F7">
            <w:pPr>
              <w:rPr>
                <w:color w:val="1F497D" w:themeColor="text2"/>
              </w:rPr>
            </w:pPr>
            <w:r>
              <w:rPr>
                <w:color w:val="1F497D" w:themeColor="text2"/>
              </w:rPr>
              <w:t xml:space="preserve">Where any client/customer is resident in a high-risk jurisdiction, they will be assessed as high risk and customer due diligence will be carried out accordingly. </w:t>
            </w:r>
          </w:p>
        </w:tc>
      </w:tr>
      <w:tr w:rsidR="00A6567B" w14:paraId="2E29E358" w14:textId="77777777" w:rsidTr="00EB48F7">
        <w:tc>
          <w:tcPr>
            <w:tcW w:w="3794" w:type="dxa"/>
          </w:tcPr>
          <w:p w14:paraId="2E29E34D" w14:textId="77777777" w:rsidR="00A6567B" w:rsidRDefault="00A6567B" w:rsidP="00EB48F7">
            <w:r>
              <w:lastRenderedPageBreak/>
              <w:t>Countries in which the business operates</w:t>
            </w:r>
          </w:p>
        </w:tc>
        <w:tc>
          <w:tcPr>
            <w:tcW w:w="5386" w:type="dxa"/>
          </w:tcPr>
          <w:p w14:paraId="2E29E34E" w14:textId="77777777" w:rsidR="00A6567B" w:rsidRDefault="00A6567B" w:rsidP="00EB48F7">
            <w:pPr>
              <w:rPr>
                <w:color w:val="1F497D" w:themeColor="text2"/>
              </w:rPr>
            </w:pPr>
            <w:r>
              <w:rPr>
                <w:color w:val="1F497D" w:themeColor="text2"/>
              </w:rPr>
              <w:t>E.g.</w:t>
            </w:r>
          </w:p>
          <w:p w14:paraId="2E29E34F" w14:textId="77777777" w:rsidR="00A6567B" w:rsidRPr="00711E75" w:rsidRDefault="00A6567B" w:rsidP="00A6567B">
            <w:pPr>
              <w:pStyle w:val="ListParagraph"/>
              <w:numPr>
                <w:ilvl w:val="0"/>
                <w:numId w:val="1"/>
              </w:numPr>
              <w:rPr>
                <w:color w:val="1F497D" w:themeColor="text2"/>
              </w:rPr>
            </w:pPr>
            <w:r w:rsidRPr="00711E75">
              <w:rPr>
                <w:color w:val="1F497D" w:themeColor="text2"/>
              </w:rPr>
              <w:t>Republic of Ireland Only</w:t>
            </w:r>
          </w:p>
          <w:p w14:paraId="2E29E350" w14:textId="77777777" w:rsidR="00A6567B" w:rsidRPr="00711E75" w:rsidRDefault="00A6567B" w:rsidP="00A6567B">
            <w:pPr>
              <w:pStyle w:val="ListParagraph"/>
              <w:numPr>
                <w:ilvl w:val="0"/>
                <w:numId w:val="1"/>
              </w:numPr>
              <w:rPr>
                <w:color w:val="1F497D" w:themeColor="text2"/>
              </w:rPr>
            </w:pPr>
            <w:r w:rsidRPr="00711E75">
              <w:rPr>
                <w:color w:val="1F497D" w:themeColor="text2"/>
              </w:rPr>
              <w:t>Republic of Ireland and Northern Ireland</w:t>
            </w:r>
          </w:p>
          <w:p w14:paraId="2E29E351" w14:textId="77777777" w:rsidR="00A6567B" w:rsidRPr="00711E75" w:rsidRDefault="00A6567B" w:rsidP="00A6567B">
            <w:pPr>
              <w:pStyle w:val="ListParagraph"/>
              <w:numPr>
                <w:ilvl w:val="0"/>
                <w:numId w:val="1"/>
              </w:numPr>
              <w:rPr>
                <w:color w:val="1F497D" w:themeColor="text2"/>
              </w:rPr>
            </w:pPr>
            <w:r w:rsidRPr="00711E75">
              <w:rPr>
                <w:color w:val="1F497D" w:themeColor="text2"/>
              </w:rPr>
              <w:t>Ireland and Internationally</w:t>
            </w:r>
          </w:p>
        </w:tc>
        <w:tc>
          <w:tcPr>
            <w:tcW w:w="4994" w:type="dxa"/>
          </w:tcPr>
          <w:p w14:paraId="2E29E352" w14:textId="77777777" w:rsidR="00A6567B" w:rsidRDefault="00A6567B" w:rsidP="00EB48F7">
            <w:pPr>
              <w:rPr>
                <w:color w:val="1F497D" w:themeColor="text2"/>
              </w:rPr>
            </w:pPr>
            <w:r>
              <w:rPr>
                <w:color w:val="1F497D" w:themeColor="text2"/>
              </w:rPr>
              <w:t>E.g.</w:t>
            </w:r>
          </w:p>
          <w:p w14:paraId="2E29E353" w14:textId="77777777" w:rsidR="00A6567B" w:rsidRDefault="00A6567B" w:rsidP="00EB48F7">
            <w:pPr>
              <w:rPr>
                <w:color w:val="1F497D" w:themeColor="text2"/>
                <w:u w:val="single"/>
              </w:rPr>
            </w:pPr>
            <w:r>
              <w:rPr>
                <w:color w:val="1F497D" w:themeColor="text2"/>
                <w:u w:val="single"/>
              </w:rPr>
              <w:t>Evaluation:</w:t>
            </w:r>
          </w:p>
          <w:p w14:paraId="2E29E354" w14:textId="77777777" w:rsidR="00A6567B" w:rsidRDefault="00A6567B" w:rsidP="00EB48F7">
            <w:pPr>
              <w:rPr>
                <w:color w:val="1F497D" w:themeColor="text2"/>
              </w:rPr>
            </w:pPr>
            <w:r>
              <w:rPr>
                <w:color w:val="1F497D" w:themeColor="text2"/>
              </w:rPr>
              <w:t>The business recognised the increased risk of Money Laundering/Terrorist Financing, where cross border/international services are provided.</w:t>
            </w:r>
          </w:p>
          <w:p w14:paraId="2E29E355" w14:textId="77777777" w:rsidR="00A6567B" w:rsidRPr="002D5F31" w:rsidRDefault="00A6567B" w:rsidP="00EB48F7">
            <w:pPr>
              <w:rPr>
                <w:color w:val="1F497D" w:themeColor="text2"/>
              </w:rPr>
            </w:pPr>
          </w:p>
          <w:p w14:paraId="2E29E356" w14:textId="77777777" w:rsidR="00A6567B" w:rsidRPr="002D5F31" w:rsidRDefault="00A6567B" w:rsidP="00EB48F7">
            <w:pPr>
              <w:rPr>
                <w:color w:val="1F497D" w:themeColor="text2"/>
                <w:u w:val="single"/>
              </w:rPr>
            </w:pPr>
            <w:r>
              <w:rPr>
                <w:color w:val="1F497D" w:themeColor="text2"/>
                <w:u w:val="single"/>
              </w:rPr>
              <w:t>Control(s):</w:t>
            </w:r>
          </w:p>
          <w:p w14:paraId="2E29E357" w14:textId="77777777" w:rsidR="00A6567B" w:rsidRPr="00B84C9F" w:rsidRDefault="00A6567B" w:rsidP="00EB48F7">
            <w:pPr>
              <w:rPr>
                <w:color w:val="1F497D" w:themeColor="text2"/>
              </w:rPr>
            </w:pPr>
            <w:r>
              <w:rPr>
                <w:color w:val="1F497D" w:themeColor="text2"/>
              </w:rPr>
              <w:t xml:space="preserve">In respect of any cross border or international provision of services, increased measures will be </w:t>
            </w:r>
            <w:r>
              <w:rPr>
                <w:color w:val="1F497D" w:themeColor="text2"/>
              </w:rPr>
              <w:lastRenderedPageBreak/>
              <w:t>taken to carry out client risk assessments and customer due diligence as appropriate.</w:t>
            </w:r>
          </w:p>
        </w:tc>
      </w:tr>
      <w:tr w:rsidR="00A6567B" w14:paraId="2E29E369" w14:textId="77777777" w:rsidTr="00EB48F7">
        <w:tc>
          <w:tcPr>
            <w:tcW w:w="3794" w:type="dxa"/>
          </w:tcPr>
          <w:p w14:paraId="2E29E359" w14:textId="77777777" w:rsidR="00A6567B" w:rsidRDefault="00A6567B" w:rsidP="00EB48F7">
            <w:r>
              <w:lastRenderedPageBreak/>
              <w:t>Types of monetary transactions carried out in relation to the business</w:t>
            </w:r>
          </w:p>
        </w:tc>
        <w:tc>
          <w:tcPr>
            <w:tcW w:w="5386" w:type="dxa"/>
          </w:tcPr>
          <w:p w14:paraId="2E29E35A" w14:textId="77777777" w:rsidR="00A6567B" w:rsidRDefault="00A6567B" w:rsidP="00EB48F7">
            <w:pPr>
              <w:rPr>
                <w:color w:val="1F497D" w:themeColor="text2"/>
              </w:rPr>
            </w:pPr>
            <w:r>
              <w:rPr>
                <w:color w:val="1F497D" w:themeColor="text2"/>
              </w:rPr>
              <w:t>E.g.</w:t>
            </w:r>
          </w:p>
          <w:p w14:paraId="2E29E35B" w14:textId="77777777" w:rsidR="00A6567B" w:rsidRPr="004A343E" w:rsidRDefault="00A6567B" w:rsidP="00A6567B">
            <w:pPr>
              <w:pStyle w:val="ListParagraph"/>
              <w:numPr>
                <w:ilvl w:val="0"/>
                <w:numId w:val="1"/>
              </w:numPr>
              <w:rPr>
                <w:color w:val="1F497D" w:themeColor="text2"/>
              </w:rPr>
            </w:pPr>
            <w:r w:rsidRPr="004A343E">
              <w:rPr>
                <w:color w:val="1F497D" w:themeColor="text2"/>
              </w:rPr>
              <w:t>Receipt of holding deposits/payments for property</w:t>
            </w:r>
          </w:p>
          <w:p w14:paraId="2E29E35C" w14:textId="77777777" w:rsidR="00A6567B" w:rsidRDefault="00A6567B" w:rsidP="00A6567B">
            <w:pPr>
              <w:pStyle w:val="ListParagraph"/>
              <w:numPr>
                <w:ilvl w:val="0"/>
                <w:numId w:val="1"/>
              </w:numPr>
              <w:rPr>
                <w:color w:val="1F497D" w:themeColor="text2"/>
              </w:rPr>
            </w:pPr>
            <w:r w:rsidRPr="004A343E">
              <w:rPr>
                <w:color w:val="1F497D" w:themeColor="text2"/>
              </w:rPr>
              <w:t>Transfers of holding deposits/proceeds of sale to the client</w:t>
            </w:r>
          </w:p>
          <w:p w14:paraId="2E29E35D" w14:textId="77777777" w:rsidR="00B56C17" w:rsidRPr="00B56C17" w:rsidRDefault="00B56C17" w:rsidP="00B56C17">
            <w:pPr>
              <w:pStyle w:val="ListParagraph"/>
              <w:numPr>
                <w:ilvl w:val="0"/>
                <w:numId w:val="1"/>
              </w:numPr>
              <w:rPr>
                <w:color w:val="1F497D" w:themeColor="text2"/>
              </w:rPr>
            </w:pPr>
            <w:r>
              <w:rPr>
                <w:color w:val="1F497D" w:themeColor="text2"/>
              </w:rPr>
              <w:t>Receipt of rents from tenants</w:t>
            </w:r>
          </w:p>
          <w:p w14:paraId="2E29E35E" w14:textId="77777777" w:rsidR="00A6567B" w:rsidRDefault="00A6567B" w:rsidP="00A6567B">
            <w:pPr>
              <w:pStyle w:val="ListParagraph"/>
              <w:numPr>
                <w:ilvl w:val="0"/>
                <w:numId w:val="1"/>
              </w:numPr>
              <w:rPr>
                <w:color w:val="1F497D" w:themeColor="text2"/>
              </w:rPr>
            </w:pPr>
            <w:r w:rsidRPr="004A343E">
              <w:rPr>
                <w:color w:val="1F497D" w:themeColor="text2"/>
              </w:rPr>
              <w:t>Receipt of fees from client</w:t>
            </w:r>
          </w:p>
          <w:p w14:paraId="2E29E35F" w14:textId="77777777" w:rsidR="004B06CE" w:rsidRPr="004A343E" w:rsidRDefault="004B06CE" w:rsidP="00A6567B">
            <w:pPr>
              <w:pStyle w:val="ListParagraph"/>
              <w:numPr>
                <w:ilvl w:val="0"/>
                <w:numId w:val="1"/>
              </w:numPr>
              <w:rPr>
                <w:color w:val="1F497D" w:themeColor="text2"/>
              </w:rPr>
            </w:pPr>
            <w:r>
              <w:rPr>
                <w:color w:val="1F497D" w:themeColor="text2"/>
              </w:rPr>
              <w:t xml:space="preserve">Receipt of property management </w:t>
            </w:r>
            <w:r w:rsidR="00E56594">
              <w:rPr>
                <w:color w:val="1F497D" w:themeColor="text2"/>
              </w:rPr>
              <w:t>fees</w:t>
            </w:r>
          </w:p>
          <w:p w14:paraId="2E29E360" w14:textId="77777777" w:rsidR="00A6567B" w:rsidRPr="004A343E" w:rsidRDefault="00A6567B" w:rsidP="00A6567B">
            <w:pPr>
              <w:pStyle w:val="ListParagraph"/>
              <w:numPr>
                <w:ilvl w:val="0"/>
                <w:numId w:val="1"/>
              </w:numPr>
              <w:rPr>
                <w:color w:val="1F497D" w:themeColor="text2"/>
              </w:rPr>
            </w:pPr>
            <w:r w:rsidRPr="004A343E">
              <w:rPr>
                <w:color w:val="1F497D" w:themeColor="text2"/>
              </w:rPr>
              <w:t>Retention of fees from holding deposits/the proceeds of sale of property</w:t>
            </w:r>
          </w:p>
        </w:tc>
        <w:tc>
          <w:tcPr>
            <w:tcW w:w="4994" w:type="dxa"/>
          </w:tcPr>
          <w:p w14:paraId="2E29E361" w14:textId="77777777" w:rsidR="00A6567B" w:rsidRDefault="00A6567B" w:rsidP="00EB48F7">
            <w:pPr>
              <w:rPr>
                <w:color w:val="1F497D" w:themeColor="text2"/>
              </w:rPr>
            </w:pPr>
            <w:r>
              <w:rPr>
                <w:color w:val="1F497D" w:themeColor="text2"/>
              </w:rPr>
              <w:t>E.g.</w:t>
            </w:r>
          </w:p>
          <w:p w14:paraId="2E29E362" w14:textId="77777777" w:rsidR="00A6567B" w:rsidRDefault="00A6567B" w:rsidP="00EB48F7">
            <w:pPr>
              <w:rPr>
                <w:color w:val="1F497D" w:themeColor="text2"/>
                <w:u w:val="single"/>
              </w:rPr>
            </w:pPr>
            <w:r>
              <w:rPr>
                <w:color w:val="1F497D" w:themeColor="text2"/>
                <w:u w:val="single"/>
              </w:rPr>
              <w:t>Evaluation:</w:t>
            </w:r>
          </w:p>
          <w:p w14:paraId="2E29E363" w14:textId="77777777" w:rsidR="00A6567B" w:rsidRPr="002D5F31" w:rsidRDefault="00A6567B" w:rsidP="00EB48F7">
            <w:pPr>
              <w:rPr>
                <w:color w:val="1F497D" w:themeColor="text2"/>
              </w:rPr>
            </w:pPr>
            <w:r>
              <w:rPr>
                <w:color w:val="1F497D" w:themeColor="text2"/>
              </w:rPr>
              <w:t xml:space="preserve">Cash based transactions pose the highest risk in relation to money laundering and terrorist financing. </w:t>
            </w:r>
          </w:p>
          <w:p w14:paraId="2E29E364" w14:textId="77777777" w:rsidR="00A6567B" w:rsidRDefault="00A6567B" w:rsidP="00EB48F7">
            <w:pPr>
              <w:rPr>
                <w:color w:val="1F497D" w:themeColor="text2"/>
                <w:u w:val="single"/>
              </w:rPr>
            </w:pPr>
          </w:p>
          <w:p w14:paraId="2E29E365" w14:textId="77777777" w:rsidR="00A6567B" w:rsidRPr="002D5F31" w:rsidRDefault="00A6567B" w:rsidP="00EB48F7">
            <w:pPr>
              <w:rPr>
                <w:color w:val="1F497D" w:themeColor="text2"/>
                <w:u w:val="single"/>
              </w:rPr>
            </w:pPr>
            <w:r>
              <w:rPr>
                <w:color w:val="1F497D" w:themeColor="text2"/>
                <w:u w:val="single"/>
              </w:rPr>
              <w:t>Control(s):</w:t>
            </w:r>
          </w:p>
          <w:p w14:paraId="2E29E366" w14:textId="77777777" w:rsidR="00A6567B" w:rsidRDefault="00A6567B" w:rsidP="00EB48F7">
            <w:pPr>
              <w:rPr>
                <w:color w:val="1F497D" w:themeColor="text2"/>
              </w:rPr>
            </w:pPr>
            <w:r>
              <w:rPr>
                <w:color w:val="1F497D" w:themeColor="text2"/>
              </w:rPr>
              <w:t xml:space="preserve">Ongoing monitoring will be carried out on monetary transactions with particular attention given to high value and cash transactions. </w:t>
            </w:r>
          </w:p>
          <w:p w14:paraId="2E29E367" w14:textId="77777777" w:rsidR="00A6567B" w:rsidRDefault="00A6567B" w:rsidP="00EB48F7">
            <w:pPr>
              <w:rPr>
                <w:color w:val="1F497D" w:themeColor="text2"/>
              </w:rPr>
            </w:pPr>
          </w:p>
          <w:p w14:paraId="2E29E368" w14:textId="77777777" w:rsidR="00A6567B" w:rsidRPr="00B84C9F" w:rsidRDefault="00A6567B" w:rsidP="00EB48F7">
            <w:pPr>
              <w:rPr>
                <w:color w:val="1F497D" w:themeColor="text2"/>
              </w:rPr>
            </w:pPr>
            <w:r>
              <w:rPr>
                <w:color w:val="1F497D" w:themeColor="text2"/>
              </w:rPr>
              <w:t xml:space="preserve">The business has registered with </w:t>
            </w:r>
            <w:proofErr w:type="spellStart"/>
            <w:r>
              <w:rPr>
                <w:color w:val="1F497D" w:themeColor="text2"/>
              </w:rPr>
              <w:t>GoAML</w:t>
            </w:r>
            <w:proofErr w:type="spellEnd"/>
            <w:r>
              <w:rPr>
                <w:color w:val="1F497D" w:themeColor="text2"/>
              </w:rPr>
              <w:t xml:space="preserve"> </w:t>
            </w:r>
            <w:r w:rsidR="009B24A3">
              <w:rPr>
                <w:color w:val="1F497D" w:themeColor="text2"/>
              </w:rPr>
              <w:t xml:space="preserve">and ROS, </w:t>
            </w:r>
            <w:r>
              <w:rPr>
                <w:color w:val="1F497D" w:themeColor="text2"/>
              </w:rPr>
              <w:t>and where the business becomes aware of a transaction that is of an unusual or suspicious nature, a suspicious transaction report (STR) will be made to the Revenue and An Garda Síochána.</w:t>
            </w:r>
          </w:p>
        </w:tc>
      </w:tr>
      <w:tr w:rsidR="00A6567B" w14:paraId="2E29E36D" w14:textId="77777777" w:rsidTr="00EB48F7">
        <w:tc>
          <w:tcPr>
            <w:tcW w:w="3794" w:type="dxa"/>
          </w:tcPr>
          <w:p w14:paraId="2E29E36A" w14:textId="77777777" w:rsidR="00A6567B" w:rsidRDefault="00A6567B" w:rsidP="00EB48F7">
            <w:r w:rsidRPr="00C716C3">
              <w:rPr>
                <w:color w:val="365F91" w:themeColor="accent1" w:themeShade="BF"/>
              </w:rPr>
              <w:t>Any other Risk Factor(s) deemed relevant to the business</w:t>
            </w:r>
          </w:p>
        </w:tc>
        <w:tc>
          <w:tcPr>
            <w:tcW w:w="5386" w:type="dxa"/>
          </w:tcPr>
          <w:p w14:paraId="2E29E36B" w14:textId="77777777" w:rsidR="00A6567B" w:rsidRDefault="00A6567B" w:rsidP="00EB48F7">
            <w:pPr>
              <w:rPr>
                <w:color w:val="1F497D" w:themeColor="text2"/>
              </w:rPr>
            </w:pPr>
          </w:p>
        </w:tc>
        <w:tc>
          <w:tcPr>
            <w:tcW w:w="4994" w:type="dxa"/>
          </w:tcPr>
          <w:p w14:paraId="2E29E36C" w14:textId="77777777" w:rsidR="00A6567B" w:rsidRDefault="00A6567B" w:rsidP="00EB48F7">
            <w:pPr>
              <w:rPr>
                <w:color w:val="1F497D" w:themeColor="text2"/>
              </w:rPr>
            </w:pPr>
          </w:p>
        </w:tc>
      </w:tr>
    </w:tbl>
    <w:p w14:paraId="2E29E36E" w14:textId="77777777" w:rsidR="00A6567B" w:rsidRDefault="00A6567B" w:rsidP="00A6567B"/>
    <w:p w14:paraId="2E29E36F" w14:textId="77777777" w:rsidR="00A6567B" w:rsidRDefault="00A6567B" w:rsidP="00A6567B"/>
    <w:p w14:paraId="2E29E370" w14:textId="04B77F45" w:rsidR="00A6567B" w:rsidRPr="00632F8C" w:rsidRDefault="00632F8C" w:rsidP="00A6567B">
      <w:pPr>
        <w:rPr>
          <w:b/>
          <w:u w:val="single"/>
        </w:rPr>
      </w:pPr>
      <w:r>
        <w:rPr>
          <w:b/>
          <w:u w:val="single"/>
        </w:rPr>
        <w:t>*</w:t>
      </w:r>
      <w:r w:rsidR="00A6567B" w:rsidRPr="00632F8C">
        <w:rPr>
          <w:b/>
          <w:u w:val="single"/>
        </w:rPr>
        <w:t>Overall Conclusion</w:t>
      </w:r>
      <w:r>
        <w:rPr>
          <w:b/>
          <w:u w:val="single"/>
        </w:rPr>
        <w:t xml:space="preserve"> (Delete the level of risks that do not apply to your business)</w:t>
      </w:r>
      <w:r w:rsidR="00A6567B" w:rsidRPr="00632F8C">
        <w:rPr>
          <w:b/>
          <w:u w:val="single"/>
        </w:rPr>
        <w:t>:</w:t>
      </w:r>
    </w:p>
    <w:p w14:paraId="2E29E371" w14:textId="77777777" w:rsidR="00A6567B" w:rsidRDefault="00A6567B" w:rsidP="00A6567B">
      <w:pPr>
        <w:rPr>
          <w:b/>
        </w:rPr>
      </w:pPr>
      <w:r>
        <w:t xml:space="preserve">Considering the risk factors identified in this assessment and the controls in place to mitigate such risks where possible, the overall risk of Money Laundering/Terrorist Financing to this business is considered </w:t>
      </w:r>
      <w:r w:rsidRPr="002C009C">
        <w:rPr>
          <w:b/>
          <w:color w:val="1F497D" w:themeColor="text2"/>
        </w:rPr>
        <w:t>Low/</w:t>
      </w:r>
      <w:r>
        <w:rPr>
          <w:b/>
          <w:color w:val="1F497D" w:themeColor="text2"/>
        </w:rPr>
        <w:t>Low-Medium/Medium/Medium-High</w:t>
      </w:r>
      <w:r w:rsidRPr="002C009C">
        <w:rPr>
          <w:b/>
          <w:color w:val="1F497D" w:themeColor="text2"/>
        </w:rPr>
        <w:t>/High</w:t>
      </w:r>
      <w:r>
        <w:rPr>
          <w:b/>
        </w:rPr>
        <w:t>.</w:t>
      </w:r>
    </w:p>
    <w:p w14:paraId="2E29E372" w14:textId="77777777" w:rsidR="002C009C" w:rsidRPr="00A6567B" w:rsidRDefault="002C009C" w:rsidP="00A6567B"/>
    <w:sectPr w:rsidR="002C009C" w:rsidRPr="00A6567B" w:rsidSect="0064443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D1201" w14:textId="77777777" w:rsidR="00D92206" w:rsidRDefault="00D92206" w:rsidP="0028050B">
      <w:pPr>
        <w:spacing w:after="0" w:line="240" w:lineRule="auto"/>
      </w:pPr>
      <w:r>
        <w:separator/>
      </w:r>
    </w:p>
  </w:endnote>
  <w:endnote w:type="continuationSeparator" w:id="0">
    <w:p w14:paraId="205C6FC4" w14:textId="77777777" w:rsidR="00D92206" w:rsidRDefault="00D92206" w:rsidP="00280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73378" w14:textId="77777777" w:rsidR="00D92206" w:rsidRDefault="00D92206" w:rsidP="0028050B">
      <w:pPr>
        <w:spacing w:after="0" w:line="240" w:lineRule="auto"/>
      </w:pPr>
      <w:r>
        <w:separator/>
      </w:r>
    </w:p>
  </w:footnote>
  <w:footnote w:type="continuationSeparator" w:id="0">
    <w:p w14:paraId="6C859EE3" w14:textId="77777777" w:rsidR="00D92206" w:rsidRDefault="00D92206" w:rsidP="002805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C6B5F"/>
    <w:multiLevelType w:val="hybridMultilevel"/>
    <w:tmpl w:val="6B7A948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47E5072"/>
    <w:multiLevelType w:val="hybridMultilevel"/>
    <w:tmpl w:val="EA42AB00"/>
    <w:lvl w:ilvl="0" w:tplc="61800192">
      <w:numFmt w:val="bullet"/>
      <w:lvlText w:val="-"/>
      <w:lvlJc w:val="left"/>
      <w:pPr>
        <w:ind w:left="360" w:hanging="360"/>
      </w:pPr>
      <w:rPr>
        <w:rFonts w:ascii="Calibri" w:eastAsiaTheme="minorHAnsi"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BEB058F"/>
    <w:multiLevelType w:val="hybridMultilevel"/>
    <w:tmpl w:val="A162B698"/>
    <w:lvl w:ilvl="0" w:tplc="61800192">
      <w:numFmt w:val="bullet"/>
      <w:lvlText w:val="-"/>
      <w:lvlJc w:val="left"/>
      <w:pPr>
        <w:ind w:left="360" w:hanging="360"/>
      </w:pPr>
      <w:rPr>
        <w:rFonts w:ascii="Calibri" w:eastAsiaTheme="minorHAnsi" w:hAnsi="Calibri" w:cstheme="minorBid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43CC2649"/>
    <w:multiLevelType w:val="hybridMultilevel"/>
    <w:tmpl w:val="05722384"/>
    <w:lvl w:ilvl="0" w:tplc="61800192">
      <w:numFmt w:val="bullet"/>
      <w:lvlText w:val="-"/>
      <w:lvlJc w:val="left"/>
      <w:pPr>
        <w:ind w:left="360" w:hanging="360"/>
      </w:pPr>
      <w:rPr>
        <w:rFonts w:ascii="Calibri" w:eastAsiaTheme="minorHAnsi"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7AED18FA"/>
    <w:multiLevelType w:val="hybridMultilevel"/>
    <w:tmpl w:val="A66AE418"/>
    <w:lvl w:ilvl="0" w:tplc="5C102848">
      <w:numFmt w:val="bullet"/>
      <w:lvlText w:val="-"/>
      <w:lvlJc w:val="left"/>
      <w:pPr>
        <w:ind w:left="360" w:hanging="360"/>
      </w:pPr>
      <w:rPr>
        <w:rFonts w:asciiTheme="minorHAnsi" w:eastAsiaTheme="minorHAnsi" w:hAnsiTheme="minorHAnsi" w:cstheme="minorBid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7D062CF7"/>
    <w:multiLevelType w:val="hybridMultilevel"/>
    <w:tmpl w:val="5DEC7D8E"/>
    <w:lvl w:ilvl="0" w:tplc="61800192">
      <w:numFmt w:val="bullet"/>
      <w:lvlText w:val="-"/>
      <w:lvlJc w:val="left"/>
      <w:pPr>
        <w:ind w:left="360" w:hanging="360"/>
      </w:pPr>
      <w:rPr>
        <w:rFonts w:ascii="Calibri" w:eastAsiaTheme="minorHAnsi"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927222746">
    <w:abstractNumId w:val="2"/>
  </w:num>
  <w:num w:numId="2" w16cid:durableId="869606926">
    <w:abstractNumId w:val="3"/>
  </w:num>
  <w:num w:numId="3" w16cid:durableId="18239727">
    <w:abstractNumId w:val="4"/>
  </w:num>
  <w:num w:numId="4" w16cid:durableId="305859331">
    <w:abstractNumId w:val="0"/>
  </w:num>
  <w:num w:numId="5" w16cid:durableId="2088501425">
    <w:abstractNumId w:val="1"/>
  </w:num>
  <w:num w:numId="6" w16cid:durableId="12020123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433"/>
    <w:rsid w:val="000444DC"/>
    <w:rsid w:val="0005694B"/>
    <w:rsid w:val="00152F29"/>
    <w:rsid w:val="00176BD9"/>
    <w:rsid w:val="001A6195"/>
    <w:rsid w:val="001E03FB"/>
    <w:rsid w:val="001E5FE7"/>
    <w:rsid w:val="001F54F5"/>
    <w:rsid w:val="00240A4E"/>
    <w:rsid w:val="0024431D"/>
    <w:rsid w:val="0028050B"/>
    <w:rsid w:val="002B5F33"/>
    <w:rsid w:val="002C009C"/>
    <w:rsid w:val="002D5F31"/>
    <w:rsid w:val="0039017E"/>
    <w:rsid w:val="003F2FC0"/>
    <w:rsid w:val="004175CD"/>
    <w:rsid w:val="004A343E"/>
    <w:rsid w:val="004B06CE"/>
    <w:rsid w:val="005F328D"/>
    <w:rsid w:val="00615605"/>
    <w:rsid w:val="00632F8C"/>
    <w:rsid w:val="00644433"/>
    <w:rsid w:val="00711E75"/>
    <w:rsid w:val="00727846"/>
    <w:rsid w:val="0073433C"/>
    <w:rsid w:val="0076271E"/>
    <w:rsid w:val="007677A2"/>
    <w:rsid w:val="00796111"/>
    <w:rsid w:val="007A0993"/>
    <w:rsid w:val="007B258C"/>
    <w:rsid w:val="007F7488"/>
    <w:rsid w:val="008047FE"/>
    <w:rsid w:val="00895E38"/>
    <w:rsid w:val="00984BFA"/>
    <w:rsid w:val="009B0CC7"/>
    <w:rsid w:val="009B24A3"/>
    <w:rsid w:val="009F05A6"/>
    <w:rsid w:val="00A21655"/>
    <w:rsid w:val="00A568E0"/>
    <w:rsid w:val="00A6567B"/>
    <w:rsid w:val="00B4217D"/>
    <w:rsid w:val="00B56C17"/>
    <w:rsid w:val="00B755CD"/>
    <w:rsid w:val="00B84C9F"/>
    <w:rsid w:val="00BB64FC"/>
    <w:rsid w:val="00C057AC"/>
    <w:rsid w:val="00C441EC"/>
    <w:rsid w:val="00C752C5"/>
    <w:rsid w:val="00CB52A9"/>
    <w:rsid w:val="00CF2DBD"/>
    <w:rsid w:val="00D137D8"/>
    <w:rsid w:val="00D620D1"/>
    <w:rsid w:val="00D655C3"/>
    <w:rsid w:val="00D92206"/>
    <w:rsid w:val="00DB3D7C"/>
    <w:rsid w:val="00DD77C5"/>
    <w:rsid w:val="00E22A47"/>
    <w:rsid w:val="00E52D4B"/>
    <w:rsid w:val="00E56594"/>
    <w:rsid w:val="00F025FC"/>
    <w:rsid w:val="00F14991"/>
    <w:rsid w:val="00F6525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9E2F7"/>
  <w15:chartTrackingRefBased/>
  <w15:docId w15:val="{0195BAFA-473B-40A3-AC3F-575DA85BE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6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44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22A47"/>
    <w:pPr>
      <w:ind w:left="720"/>
      <w:contextualSpacing/>
    </w:pPr>
  </w:style>
  <w:style w:type="character" w:styleId="CommentReference">
    <w:name w:val="annotation reference"/>
    <w:basedOn w:val="DefaultParagraphFont"/>
    <w:uiPriority w:val="99"/>
    <w:semiHidden/>
    <w:unhideWhenUsed/>
    <w:rsid w:val="007B258C"/>
    <w:rPr>
      <w:sz w:val="16"/>
      <w:szCs w:val="16"/>
    </w:rPr>
  </w:style>
  <w:style w:type="paragraph" w:styleId="CommentText">
    <w:name w:val="annotation text"/>
    <w:basedOn w:val="Normal"/>
    <w:link w:val="CommentTextChar"/>
    <w:uiPriority w:val="99"/>
    <w:semiHidden/>
    <w:unhideWhenUsed/>
    <w:rsid w:val="007B258C"/>
    <w:pPr>
      <w:spacing w:line="240" w:lineRule="auto"/>
    </w:pPr>
    <w:rPr>
      <w:sz w:val="20"/>
      <w:szCs w:val="20"/>
    </w:rPr>
  </w:style>
  <w:style w:type="character" w:customStyle="1" w:styleId="CommentTextChar">
    <w:name w:val="Comment Text Char"/>
    <w:basedOn w:val="DefaultParagraphFont"/>
    <w:link w:val="CommentText"/>
    <w:uiPriority w:val="99"/>
    <w:semiHidden/>
    <w:rsid w:val="007B258C"/>
    <w:rPr>
      <w:sz w:val="20"/>
      <w:szCs w:val="20"/>
    </w:rPr>
  </w:style>
  <w:style w:type="paragraph" w:styleId="CommentSubject">
    <w:name w:val="annotation subject"/>
    <w:basedOn w:val="CommentText"/>
    <w:next w:val="CommentText"/>
    <w:link w:val="CommentSubjectChar"/>
    <w:uiPriority w:val="99"/>
    <w:semiHidden/>
    <w:unhideWhenUsed/>
    <w:rsid w:val="007B258C"/>
    <w:rPr>
      <w:b/>
      <w:bCs/>
    </w:rPr>
  </w:style>
  <w:style w:type="character" w:customStyle="1" w:styleId="CommentSubjectChar">
    <w:name w:val="Comment Subject Char"/>
    <w:basedOn w:val="CommentTextChar"/>
    <w:link w:val="CommentSubject"/>
    <w:uiPriority w:val="99"/>
    <w:semiHidden/>
    <w:rsid w:val="007B258C"/>
    <w:rPr>
      <w:b/>
      <w:bCs/>
      <w:sz w:val="20"/>
      <w:szCs w:val="20"/>
    </w:rPr>
  </w:style>
  <w:style w:type="paragraph" w:styleId="BalloonText">
    <w:name w:val="Balloon Text"/>
    <w:basedOn w:val="Normal"/>
    <w:link w:val="BalloonTextChar"/>
    <w:uiPriority w:val="99"/>
    <w:semiHidden/>
    <w:unhideWhenUsed/>
    <w:rsid w:val="007B25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258C"/>
    <w:rPr>
      <w:rFonts w:ascii="Segoe UI" w:hAnsi="Segoe UI" w:cs="Segoe UI"/>
      <w:sz w:val="18"/>
      <w:szCs w:val="18"/>
    </w:rPr>
  </w:style>
  <w:style w:type="paragraph" w:styleId="Header">
    <w:name w:val="header"/>
    <w:basedOn w:val="Normal"/>
    <w:link w:val="HeaderChar"/>
    <w:uiPriority w:val="99"/>
    <w:unhideWhenUsed/>
    <w:rsid w:val="002805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050B"/>
  </w:style>
  <w:style w:type="paragraph" w:styleId="Footer">
    <w:name w:val="footer"/>
    <w:basedOn w:val="Normal"/>
    <w:link w:val="FooterChar"/>
    <w:uiPriority w:val="99"/>
    <w:unhideWhenUsed/>
    <w:rsid w:val="002805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050B"/>
  </w:style>
  <w:style w:type="paragraph" w:styleId="Revision">
    <w:name w:val="Revision"/>
    <w:hidden/>
    <w:uiPriority w:val="99"/>
    <w:semiHidden/>
    <w:rsid w:val="00632F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4E5A7AEF8DD2734BAB4C7EA65EE9DA74" ma:contentTypeVersion="109" ma:contentTypeDescription="" ma:contentTypeScope="" ma:versionID="de3e3689c27383bb67b643b032fa28fe">
  <xsd:schema xmlns:xsd="http://www.w3.org/2001/XMLSchema" xmlns:xs="http://www.w3.org/2001/XMLSchema" xmlns:p="http://schemas.microsoft.com/office/2006/metadata/properties" xmlns:ns2="01b6daef-ad79-402c-96e8-7e31a6dbdabf" targetNamespace="http://schemas.microsoft.com/office/2006/metadata/properties" ma:root="true" ma:fieldsID="edb36b95d4a6ededaaee44ff73717dab" ns2:_="">
    <xsd:import namespace="01b6daef-ad79-402c-96e8-7e31a6dbdabf"/>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b6daef-ad79-402c-96e8-7e31a6dbdabf"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82b07c67-d86b-447d-b847-64a35a97fd9f}" ma:internalName="TaxCatchAll" ma:showField="CatchAllData" ma:web="01b6daef-ad79-402c-96e8-7e31a6dbdab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2b07c67-d86b-447d-b847-64a35a97fd9f}" ma:internalName="TaxCatchAllLabel" ma:readOnly="true" ma:showField="CatchAllDataLabel" ma:web="01b6daef-ad79-402c-96e8-7e31a6dbdabf">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17|06fda4d6-a533-424d-bf15-2af4f8bf8725" ma:fieldId="{11f8bb48-43d6-459a-8b80-9123185593c7}" ma:sspId="8cb8c302-8092-486c-99b1-12e389666551" ma:termSetId="f077f246-e236-41a7-b5e7-32206ed0c02f"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cb8c302-8092-486c-99b1-12e389666551" ma:termSetId="ce59be0b-c475-4dad-9d13-d884cc984bf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cb8c302-8092-486c-99b1-12e389666551" ma:termSetId="bbf8a210-b315-417f-a8d0-de59ae213c6e"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d6154209-901f-4005-abe0-dde865f488ac" ma:fieldId="{6bbd3faf-a5ab-4e5e-b8a6-a5e099cef439}" ma:sspId="8cb8c302-8092-486c-99b1-12e389666551" ma:termSetId="8b64dfb4-ccd3-48c7-acb6-54f1ab2694fd"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cb8c302-8092-486c-99b1-12e389666551" ma:termSetId="84cf3a57-f9b0-4a26-b816-2820f63cc69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baa881fc4ae443f9fdafbdd527793df xmlns="01b6daef-ad79-402c-96e8-7e31a6dbdabf">
      <Terms xmlns="http://schemas.microsoft.com/office/infopath/2007/PartnerControls"/>
    </fbaa881fc4ae443f9fdafbdd527793df>
    <nb1b8a72855341e18dd75ce464e281f2 xmlns="01b6daef-ad79-402c-96e8-7e31a6dbdabf">
      <Terms xmlns="http://schemas.microsoft.com/office/infopath/2007/PartnerControls">
        <TermInfo xmlns="http://schemas.microsoft.com/office/infopath/2007/PartnerControls">
          <TermName xmlns="http://schemas.microsoft.com/office/infopath/2007/PartnerControls">2024</TermName>
          <TermId xmlns="http://schemas.microsoft.com/office/infopath/2007/PartnerControls">246e9243-f445-4b69-97df-6b379cb0cc01</TermId>
        </TermInfo>
      </Terms>
    </nb1b8a72855341e18dd75ce464e281f2>
    <eDocs_FileStatus xmlns="01b6daef-ad79-402c-96e8-7e31a6dbdabf">Live</eDocs_FileStatus>
    <m02c691f3efa402dab5cbaa8c240a9e7 xmlns="01b6daef-ad79-402c-96e8-7e31a6dbdabf">
      <Terms xmlns="http://schemas.microsoft.com/office/infopath/2007/PartnerControls">
        <TermInfo xmlns="http://schemas.microsoft.com/office/infopath/2007/PartnerControls">
          <TermName xmlns="http://schemas.microsoft.com/office/infopath/2007/PartnerControls">AML</TermName>
          <TermId xmlns="http://schemas.microsoft.com/office/infopath/2007/PartnerControls">de06f5d3-72c7-4690-8d4a-b3df0daa2ab3</TermId>
        </TermInfo>
        <TermInfo xmlns="http://schemas.microsoft.com/office/infopath/2007/PartnerControls">
          <TermName xmlns="http://schemas.microsoft.com/office/infopath/2007/PartnerControls">#Administation</TermName>
          <TermId xmlns="http://schemas.microsoft.com/office/infopath/2007/PartnerControls">0a1afda5-240a-4e0a-955e-9e43d1e01469</TermId>
        </TermInfo>
      </Terms>
    </m02c691f3efa402dab5cbaa8c240a9e7>
    <mbbd3fafa5ab4e5eb8a6a5e099cef439 xmlns="01b6daef-ad79-402c-96e8-7e31a6dbdabf">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d6154209-901f-4005-abe0-dde865f488ac</TermId>
        </TermInfo>
      </Terms>
    </mbbd3fafa5ab4e5eb8a6a5e099cef439>
    <TaxCatchAll xmlns="01b6daef-ad79-402c-96e8-7e31a6dbdabf">
      <Value>6</Value>
      <Value>5</Value>
      <Value>8</Value>
      <Value>1</Value>
      <Value>7</Value>
    </TaxCatchAll>
    <h1f8bb4843d6459a8b809123185593c7 xmlns="01b6daef-ad79-402c-96e8-7e31a6dbdabf">
      <Terms xmlns="http://schemas.microsoft.com/office/infopath/2007/PartnerControls">
        <TermInfo xmlns="http://schemas.microsoft.com/office/infopath/2007/PartnerControls">
          <TermName xmlns="http://schemas.microsoft.com/office/infopath/2007/PartnerControls">017</TermName>
          <TermId xmlns="http://schemas.microsoft.com/office/infopath/2007/PartnerControls">06fda4d6-a533-424d-bf15-2af4f8bf8725</TermId>
        </TermInfo>
      </Terms>
    </h1f8bb4843d6459a8b809123185593c7>
    <eDocs_eFileName xmlns="01b6daef-ad79-402c-96e8-7e31a6dbdabf">PSRA017-002-2024</eDocs_eFileName>
    <_vti_ItemDeclaredRecord xmlns="01b6daef-ad79-402c-96e8-7e31a6dbdabf" xsi:nil="true"/>
  </documentManagement>
</p:properties>
</file>

<file path=customXml/itemProps1.xml><?xml version="1.0" encoding="utf-8"?>
<ds:datastoreItem xmlns:ds="http://schemas.openxmlformats.org/officeDocument/2006/customXml" ds:itemID="{99B5DA5A-1B4E-447D-94CD-F571398514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b6daef-ad79-402c-96e8-7e31a6dbda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6DC6D3-655E-4470-BCC1-A00470BC228A}">
  <ds:schemaRefs>
    <ds:schemaRef ds:uri="http://schemas.microsoft.com/sharepoint/v3/contenttype/forms"/>
  </ds:schemaRefs>
</ds:datastoreItem>
</file>

<file path=customXml/itemProps3.xml><?xml version="1.0" encoding="utf-8"?>
<ds:datastoreItem xmlns:ds="http://schemas.openxmlformats.org/officeDocument/2006/customXml" ds:itemID="{F963F96C-92DE-4EF0-8C68-B940EF426DE6}">
  <ds:schemaRefs>
    <ds:schemaRef ds:uri="http://schemas.microsoft.com/office/2006/metadata/properties"/>
    <ds:schemaRef ds:uri="http://schemas.microsoft.com/office/infopath/2007/PartnerControls"/>
    <ds:schemaRef ds:uri="01b6daef-ad79-402c-96e8-7e31a6dbdabf"/>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994</Words>
  <Characters>5667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Department of Justice &amp; Equality</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 A. O'Reilly</dc:creator>
  <cp:keywords/>
  <dc:description/>
  <cp:lastModifiedBy>Jennifer X. Forde</cp:lastModifiedBy>
  <cp:revision>3</cp:revision>
  <dcterms:created xsi:type="dcterms:W3CDTF">2026-09-21T07:50:00Z</dcterms:created>
  <dcterms:modified xsi:type="dcterms:W3CDTF">2026-09-21T07:50:00Z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curityClassification">
    <vt:lpwstr>5;#Unclassified|d6154209-901f-4005-abe0-dde865f488ac</vt:lpwstr>
  </property>
  <property fmtid="{D5CDD505-2E9C-101B-9397-08002B2CF9AE}" pid="3" name="eDocs_Series">
    <vt:lpwstr>1;#017|06fda4d6-a533-424d-bf15-2af4f8bf8725</vt:lpwstr>
  </property>
  <property fmtid="{D5CDD505-2E9C-101B-9397-08002B2CF9AE}" pid="4" name="ContentTypeId">
    <vt:lpwstr>0x0101000BC94875665D404BB1351B53C41FD2C0004E5A7AEF8DD2734BAB4C7EA65EE9DA74</vt:lpwstr>
  </property>
  <property fmtid="{D5CDD505-2E9C-101B-9397-08002B2CF9AE}" pid="5" name="ge25f6a3ef6f42d4865685f2a74bf8c7">
    <vt:lpwstr/>
  </property>
  <property fmtid="{D5CDD505-2E9C-101B-9397-08002B2CF9AE}" pid="6" name="eDocs_Year">
    <vt:lpwstr>6;#2024|246e9243-f445-4b69-97df-6b379cb0cc01</vt:lpwstr>
  </property>
  <property fmtid="{D5CDD505-2E9C-101B-9397-08002B2CF9AE}" pid="7" name="eDocs_FileTopics">
    <vt:lpwstr>7;#AML|de06f5d3-72c7-4690-8d4a-b3df0daa2ab3;#8;##Administation|0a1afda5-240a-4e0a-955e-9e43d1e01469</vt:lpwstr>
  </property>
  <property fmtid="{D5CDD505-2E9C-101B-9397-08002B2CF9AE}" pid="8" name="eDocs_DocumentTopics">
    <vt:lpwstr/>
  </property>
  <property fmtid="{D5CDD505-2E9C-101B-9397-08002B2CF9AE}" pid="9" name="eDocs_RetentionPeriodTerm">
    <vt:lpwstr/>
  </property>
</Properties>
</file>